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13AA" w:rsidRPr="0022368E" w:rsidRDefault="005813AA" w:rsidP="005813AA">
      <w:pPr>
        <w:pStyle w:val="Header"/>
        <w:tabs>
          <w:tab w:val="left" w:pos="3119"/>
          <w:tab w:val="right" w:pos="9072"/>
        </w:tabs>
        <w:rPr>
          <w:rFonts w:ascii="Times New Roman" w:hAnsi="Times New Roman"/>
          <w:sz w:val="24"/>
        </w:rPr>
      </w:pPr>
      <w:r w:rsidRPr="0022368E">
        <w:rPr>
          <w:rFonts w:ascii="Times New Roman" w:hAnsi="Times New Roman"/>
          <w:sz w:val="24"/>
        </w:rPr>
        <w:t>3GPP TSG-RAN WG4 Meeting #</w:t>
      </w:r>
      <w:r w:rsidR="0032455B">
        <w:rPr>
          <w:rFonts w:ascii="Times New Roman" w:hAnsi="Times New Roman"/>
          <w:sz w:val="24"/>
        </w:rPr>
        <w:t>9</w:t>
      </w:r>
      <w:r w:rsidR="000E35CC">
        <w:rPr>
          <w:rFonts w:ascii="Times New Roman" w:hAnsi="Times New Roman"/>
          <w:sz w:val="24"/>
        </w:rPr>
        <w:t>2</w:t>
      </w:r>
      <w:r w:rsidR="006D6E08">
        <w:rPr>
          <w:rFonts w:ascii="Times New Roman" w:hAnsi="Times New Roman"/>
          <w:sz w:val="24"/>
        </w:rPr>
        <w:t>bis</w:t>
      </w:r>
      <w:r>
        <w:rPr>
          <w:rFonts w:ascii="Times New Roman" w:hAnsi="Times New Roman"/>
          <w:sz w:val="24"/>
        </w:rPr>
        <w:tab/>
        <w:t>R4-1</w:t>
      </w:r>
      <w:r w:rsidR="00FF2244">
        <w:rPr>
          <w:rFonts w:ascii="Times New Roman" w:hAnsi="Times New Roman"/>
          <w:sz w:val="24"/>
        </w:rPr>
        <w:t>9</w:t>
      </w:r>
      <w:r w:rsidR="00BC2A1D">
        <w:rPr>
          <w:rFonts w:ascii="Times New Roman" w:hAnsi="Times New Roman"/>
          <w:sz w:val="24"/>
        </w:rPr>
        <w:t>12043</w:t>
      </w:r>
      <w:bookmarkStart w:id="0" w:name="_GoBack"/>
      <w:bookmarkEnd w:id="0"/>
    </w:p>
    <w:p w:rsidR="005813AA" w:rsidRPr="00552689" w:rsidRDefault="006D6E08" w:rsidP="005813AA">
      <w:pPr>
        <w:pStyle w:val="Header"/>
        <w:rPr>
          <w:rFonts w:ascii="Times New Roman" w:hAnsi="Times New Roman"/>
          <w:sz w:val="24"/>
          <w:lang w:val="en-US"/>
        </w:rPr>
      </w:pPr>
      <w:r>
        <w:rPr>
          <w:rFonts w:ascii="Times New Roman" w:hAnsi="Times New Roman"/>
          <w:sz w:val="24"/>
          <w:lang w:val="en-US"/>
        </w:rPr>
        <w:t>Chongqing</w:t>
      </w:r>
      <w:r w:rsidR="005813AA">
        <w:rPr>
          <w:rFonts w:ascii="Times New Roman" w:hAnsi="Times New Roman"/>
          <w:sz w:val="24"/>
          <w:lang w:val="en-US"/>
        </w:rPr>
        <w:t xml:space="preserve">, </w:t>
      </w:r>
      <w:r>
        <w:rPr>
          <w:rFonts w:ascii="Times New Roman" w:hAnsi="Times New Roman"/>
          <w:sz w:val="24"/>
          <w:lang w:val="en-US"/>
        </w:rPr>
        <w:t>Chin</w:t>
      </w:r>
      <w:r w:rsidR="000E35CC">
        <w:rPr>
          <w:rFonts w:ascii="Times New Roman" w:hAnsi="Times New Roman"/>
          <w:sz w:val="24"/>
          <w:lang w:val="en-US"/>
        </w:rPr>
        <w:t>a</w:t>
      </w:r>
      <w:r w:rsidR="005813AA">
        <w:rPr>
          <w:rFonts w:ascii="Times New Roman" w:hAnsi="Times New Roman"/>
          <w:sz w:val="24"/>
          <w:lang w:val="en-US"/>
        </w:rPr>
        <w:t xml:space="preserve">, </w:t>
      </w:r>
      <w:r>
        <w:rPr>
          <w:rFonts w:ascii="Times New Roman" w:hAnsi="Times New Roman"/>
          <w:sz w:val="24"/>
          <w:lang w:val="en-US"/>
        </w:rPr>
        <w:t>14</w:t>
      </w:r>
      <w:r w:rsidR="00C904B5">
        <w:rPr>
          <w:rFonts w:ascii="Times New Roman" w:hAnsi="Times New Roman"/>
          <w:sz w:val="24"/>
          <w:lang w:val="en-US"/>
        </w:rPr>
        <w:t xml:space="preserve"> </w:t>
      </w:r>
      <w:r w:rsidR="002B1082">
        <w:rPr>
          <w:rFonts w:ascii="Times New Roman" w:hAnsi="Times New Roman"/>
          <w:sz w:val="24"/>
          <w:lang w:val="en-US"/>
        </w:rPr>
        <w:t>-</w:t>
      </w:r>
      <w:r w:rsidR="00651443">
        <w:rPr>
          <w:rFonts w:ascii="Times New Roman" w:hAnsi="Times New Roman"/>
          <w:sz w:val="24"/>
          <w:lang w:val="en-US"/>
        </w:rPr>
        <w:t xml:space="preserve"> </w:t>
      </w:r>
      <w:r>
        <w:rPr>
          <w:rFonts w:ascii="Times New Roman" w:hAnsi="Times New Roman"/>
          <w:sz w:val="24"/>
          <w:lang w:val="en-US"/>
        </w:rPr>
        <w:t>18</w:t>
      </w:r>
      <w:r w:rsidR="002B1082">
        <w:rPr>
          <w:rFonts w:ascii="Times New Roman" w:hAnsi="Times New Roman"/>
          <w:sz w:val="24"/>
          <w:lang w:val="en-US"/>
        </w:rPr>
        <w:t xml:space="preserve"> </w:t>
      </w:r>
      <w:r>
        <w:rPr>
          <w:rFonts w:ascii="Times New Roman" w:hAnsi="Times New Roman"/>
          <w:sz w:val="24"/>
          <w:lang w:val="en-US"/>
        </w:rPr>
        <w:t>October</w:t>
      </w:r>
      <w:r w:rsidR="0032455B">
        <w:rPr>
          <w:rFonts w:ascii="Times New Roman" w:hAnsi="Times New Roman"/>
          <w:sz w:val="24"/>
          <w:lang w:val="en-US"/>
        </w:rPr>
        <w:t>, 2019</w:t>
      </w:r>
    </w:p>
    <w:p w:rsidR="005813AA" w:rsidRPr="007535E3" w:rsidRDefault="005813AA" w:rsidP="005813AA">
      <w:pPr>
        <w:pStyle w:val="Footer"/>
        <w:jc w:val="both"/>
        <w:rPr>
          <w:noProof w:val="0"/>
        </w:rPr>
      </w:pPr>
    </w:p>
    <w:p w:rsidR="00672856" w:rsidRDefault="005813AA" w:rsidP="00672856">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BA377F" w:rsidRPr="00BA377F">
        <w:rPr>
          <w:rFonts w:ascii="Arial" w:hAnsi="Arial" w:cs="Arial"/>
          <w:sz w:val="24"/>
          <w:lang w:val="en-US" w:eastAsia="zh-CN"/>
        </w:rPr>
        <w:t>Conditional handover requirement</w:t>
      </w:r>
      <w:r w:rsidR="00692963">
        <w:rPr>
          <w:rFonts w:ascii="Arial" w:hAnsi="Arial" w:cs="Arial"/>
          <w:sz w:val="24"/>
          <w:lang w:val="en-US" w:eastAsia="zh-CN"/>
        </w:rPr>
        <w:t xml:space="preserve"> for NR</w:t>
      </w:r>
    </w:p>
    <w:p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692963">
        <w:rPr>
          <w:rFonts w:ascii="Arial" w:hAnsi="Arial" w:cs="Arial"/>
          <w:sz w:val="24"/>
          <w:lang w:val="en-US" w:eastAsia="zh-CN"/>
        </w:rPr>
        <w:t>8.3.2.2</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rsidR="00E948E9" w:rsidRDefault="005813AA" w:rsidP="002E5998">
      <w:pPr>
        <w:pStyle w:val="Heading1"/>
      </w:pPr>
      <w:r w:rsidRPr="00DA6BF8">
        <w:t>Introduction</w:t>
      </w:r>
    </w:p>
    <w:p w:rsidR="00BA377F" w:rsidRDefault="00BA377F" w:rsidP="00BA377F">
      <w:r>
        <w:t>In RAN4#91 and RAN4#92 there have been discussions on the requirements for conditional handover, but</w:t>
      </w:r>
      <w:r w:rsidR="00056201">
        <w:t xml:space="preserve"> only limited</w:t>
      </w:r>
      <w:r>
        <w:t xml:space="preserve"> progress has been made so far in agreeing the requirement. The latest way forward is in </w:t>
      </w:r>
      <w:r w:rsidR="00056201">
        <w:fldChar w:fldCharType="begin"/>
      </w:r>
      <w:r w:rsidR="00056201">
        <w:instrText xml:space="preserve"> REF _Ref19260894 \r \h </w:instrText>
      </w:r>
      <w:r w:rsidR="00056201">
        <w:fldChar w:fldCharType="separate"/>
      </w:r>
      <w:r w:rsidR="00056201">
        <w:t>[1]</w:t>
      </w:r>
      <w:r w:rsidR="00056201">
        <w:fldChar w:fldCharType="end"/>
      </w:r>
    </w:p>
    <w:tbl>
      <w:tblPr>
        <w:tblStyle w:val="TableGrid"/>
        <w:tblW w:w="0" w:type="auto"/>
        <w:tblLook w:val="04A0" w:firstRow="1" w:lastRow="0" w:firstColumn="1" w:lastColumn="0" w:noHBand="0" w:noVBand="1"/>
      </w:tblPr>
      <w:tblGrid>
        <w:gridCol w:w="10537"/>
      </w:tblGrid>
      <w:tr w:rsidR="00056201" w:rsidTr="00056201">
        <w:tc>
          <w:tcPr>
            <w:tcW w:w="10763" w:type="dxa"/>
          </w:tcPr>
          <w:p w:rsidR="00056201" w:rsidRPr="00056201" w:rsidRDefault="00056201" w:rsidP="00056201">
            <w:r w:rsidRPr="00056201">
              <w:t>Conditional handover does not add additional monitoring frequency layers, cells, and SSBs on top of existing Rel-15 UE measurement capability.</w:t>
            </w:r>
          </w:p>
          <w:p w:rsidR="00056201" w:rsidRPr="00056201" w:rsidRDefault="00056201" w:rsidP="00056201">
            <w:pPr>
              <w:numPr>
                <w:ilvl w:val="0"/>
                <w:numId w:val="35"/>
              </w:numPr>
            </w:pPr>
            <w:r w:rsidRPr="00056201">
              <w:t>How to capture this in TS38.133 is FFS (if needed)</w:t>
            </w:r>
          </w:p>
          <w:p w:rsidR="00056201" w:rsidRPr="00056201" w:rsidRDefault="00056201" w:rsidP="00056201">
            <w:r w:rsidRPr="00056201">
              <w:t>The definition of when the CHO delay starts is FFS</w:t>
            </w:r>
          </w:p>
          <w:p w:rsidR="00056201" w:rsidRPr="00056201" w:rsidRDefault="00056201" w:rsidP="00056201">
            <w:pPr>
              <w:numPr>
                <w:ilvl w:val="0"/>
                <w:numId w:val="36"/>
              </w:numPr>
            </w:pPr>
            <w:r w:rsidRPr="00056201">
              <w:t>Exact delay equation is FFS</w:t>
            </w:r>
          </w:p>
          <w:p w:rsidR="00056201" w:rsidRPr="00056201" w:rsidRDefault="00056201" w:rsidP="00056201">
            <w:r w:rsidRPr="00056201">
              <w:t xml:space="preserve">UE RRC processing time is broken into two segments: </w:t>
            </w:r>
          </w:p>
          <w:p w:rsidR="00056201" w:rsidRPr="00056201" w:rsidRDefault="00056201" w:rsidP="00056201">
            <w:pPr>
              <w:numPr>
                <w:ilvl w:val="0"/>
                <w:numId w:val="37"/>
              </w:numPr>
            </w:pPr>
            <w:r w:rsidRPr="00056201">
              <w:t>First segment is immediately after RRC HO command reception</w:t>
            </w:r>
          </w:p>
          <w:p w:rsidR="00056201" w:rsidRDefault="00056201" w:rsidP="00BA377F">
            <w:pPr>
              <w:numPr>
                <w:ilvl w:val="0"/>
                <w:numId w:val="37"/>
              </w:numPr>
            </w:pPr>
            <w:r w:rsidRPr="00056201">
              <w:t>Second segment is after UE realizes the condition is met and identity of target cell is determined</w:t>
            </w:r>
          </w:p>
        </w:tc>
      </w:tr>
    </w:tbl>
    <w:p w:rsidR="00056201" w:rsidRPr="00BA377F" w:rsidRDefault="00056201" w:rsidP="00BA377F"/>
    <w:p w:rsidR="00902595" w:rsidRDefault="00902595" w:rsidP="00902595">
      <w:pPr>
        <w:pStyle w:val="Heading1"/>
        <w:jc w:val="both"/>
        <w:rPr>
          <w:rFonts w:eastAsia="SimSun"/>
          <w:lang w:val="en-US" w:eastAsia="zh-CN"/>
        </w:rPr>
      </w:pPr>
      <w:r>
        <w:rPr>
          <w:rFonts w:eastAsia="SimSun"/>
          <w:lang w:val="en-US" w:eastAsia="zh-CN"/>
        </w:rPr>
        <w:t>Discussion</w:t>
      </w:r>
    </w:p>
    <w:p w:rsidR="00056201" w:rsidRDefault="00056201" w:rsidP="00056201">
      <w:r w:rsidRPr="00056201">
        <w:rPr>
          <w:lang w:val="en-US" w:eastAsia="zh-CN"/>
        </w:rPr>
        <w:t xml:space="preserve">The main </w:t>
      </w:r>
      <w:r>
        <w:rPr>
          <w:lang w:val="en-US" w:eastAsia="zh-CN"/>
        </w:rPr>
        <w:t xml:space="preserve">outcome of RAN4#92 was to agree that </w:t>
      </w:r>
      <w:r>
        <w:t>c</w:t>
      </w:r>
      <w:r w:rsidRPr="00056201">
        <w:t>onditional handover does not add additional monitoring frequency layers, cells, and SSBs on top of existing Rel-15 UE measurement capability.</w:t>
      </w:r>
      <w:r>
        <w:t xml:space="preserve"> Some other issues which still need to be decided are</w:t>
      </w:r>
    </w:p>
    <w:p w:rsidR="00056201" w:rsidRDefault="00056201" w:rsidP="00056201">
      <w:pPr>
        <w:numPr>
          <w:ilvl w:val="0"/>
          <w:numId w:val="38"/>
        </w:numPr>
      </w:pPr>
      <w:r>
        <w:t>The starting time of the conditional handover : Two options have been discussed, either when the external conditions are such that a conditional handover should be triggered, or when the UE internally evaluates that the condition is satisfied.</w:t>
      </w:r>
    </w:p>
    <w:p w:rsidR="00056201" w:rsidRDefault="00056201" w:rsidP="00056201">
      <w:pPr>
        <w:numPr>
          <w:ilvl w:val="0"/>
          <w:numId w:val="38"/>
        </w:numPr>
      </w:pPr>
      <w:r>
        <w:t>Whether to include Tsearch in conditional handover delay</w:t>
      </w:r>
    </w:p>
    <w:p w:rsidR="00056201" w:rsidRDefault="00056201" w:rsidP="00056201">
      <w:pPr>
        <w:numPr>
          <w:ilvl w:val="0"/>
          <w:numId w:val="38"/>
        </w:numPr>
      </w:pPr>
      <w:r>
        <w:t>Durations of first and second segment of processing time.</w:t>
      </w:r>
    </w:p>
    <w:p w:rsidR="00056201" w:rsidRDefault="00056201" w:rsidP="00056201">
      <w:r>
        <w:t>We discuss these issues in this contribution</w:t>
      </w:r>
    </w:p>
    <w:p w:rsidR="00056201" w:rsidRPr="00056201" w:rsidRDefault="00056201" w:rsidP="00056201">
      <w:pPr>
        <w:rPr>
          <w:u w:val="single"/>
        </w:rPr>
      </w:pPr>
      <w:r w:rsidRPr="00056201">
        <w:rPr>
          <w:u w:val="single"/>
        </w:rPr>
        <w:t>Starting time of the conditional handover</w:t>
      </w:r>
    </w:p>
    <w:p w:rsidR="006B6666" w:rsidRDefault="00056201" w:rsidP="00056201">
      <w:pPr>
        <w:rPr>
          <w:lang w:val="en-US" w:eastAsia="zh-CN"/>
        </w:rPr>
      </w:pPr>
      <w:r>
        <w:rPr>
          <w:lang w:val="en-US" w:eastAsia="zh-CN"/>
        </w:rPr>
        <w:t xml:space="preserve">Since conditional handover has been specified to improve handover robustness, our view is that it is important to specify requirements which ensure both that the UE performs measurements prior to and supporting conditional HO without unnecessary delay and also ensures that the conditional handover procedure itself is performed sufficiently quickly. When examining both of these steps, one can see that they are similar to </w:t>
      </w:r>
      <w:r w:rsidR="002D6964">
        <w:rPr>
          <w:lang w:val="en-US" w:eastAsia="zh-CN"/>
        </w:rPr>
        <w:t>legacy UE procedures for event triggered reporting and unconditional handover, with the following modification</w:t>
      </w:r>
    </w:p>
    <w:p w:rsidR="002D6964" w:rsidRDefault="002D6964" w:rsidP="00056201">
      <w:pPr>
        <w:rPr>
          <w:lang w:val="en-US" w:eastAsia="zh-CN"/>
        </w:rPr>
      </w:pPr>
      <w:r>
        <w:rPr>
          <w:lang w:val="en-US" w:eastAsia="zh-CN"/>
        </w:rPr>
        <w:t>Measurement phase : The evaluation of the condition is very similar to the evaluation of a measurement event with the exception that the UE uses the result internally to trigger a HO, rather than triggering a measurement report to the gNB. The configuration of trigger conditions is very similar to measurement events including time to trigger (TTT) configuration, and L3 filtering, both of which may cause additional delay on top of the L1 operations necessary to detect and measure the target cell. The primary difference is that, as no measurement report is generated, there are no delays associated with uplink availability.</w:t>
      </w:r>
    </w:p>
    <w:p w:rsidR="002D6964" w:rsidRDefault="002D6964" w:rsidP="00056201">
      <w:r>
        <w:rPr>
          <w:lang w:val="en-US" w:eastAsia="zh-CN"/>
        </w:rPr>
        <w:lastRenderedPageBreak/>
        <w:t xml:space="preserve">Handover execution phase : The handover execution phase is very similar to the legacy HO execution phase, except that the trigger comes internally from the UE measurements, rather than as a command sent via the downlink. Hence the RRC procedure delay in the handover phase is replaced by the so called second </w:t>
      </w:r>
      <w:r w:rsidR="00F346D8">
        <w:rPr>
          <w:lang w:val="en-US" w:eastAsia="zh-CN"/>
        </w:rPr>
        <w:t>segment</w:t>
      </w:r>
      <w:r>
        <w:rPr>
          <w:lang w:val="en-US" w:eastAsia="zh-CN"/>
        </w:rPr>
        <w:t xml:space="preserve"> in the UE RRC processing time which is </w:t>
      </w:r>
      <w:r w:rsidR="00056201" w:rsidRPr="00056201">
        <w:t>after UE realizes the condition is met and identity of target cell is determined</w:t>
      </w:r>
      <w:r>
        <w:t xml:space="preserve">. After this time, </w:t>
      </w:r>
      <w:r w:rsidR="00F346D8">
        <w:t>the UE is able to execute the handover in much the same way as a legacy handover.</w:t>
      </w:r>
    </w:p>
    <w:p w:rsidR="00F346D8" w:rsidRDefault="00F346D8" w:rsidP="00056201">
      <w:r>
        <w:t>Our view is that having requirements to cover both phases is important, since improper performance in either phase will lead to a UE failing to achieve the expected handover robustness improvements. Based on the similarity to existing procedures we can expect that UEs will reuse much of their existing implementation to achieve the functionality but nevertheless, the new procedure is not covered by legacy requirements.</w:t>
      </w:r>
    </w:p>
    <w:p w:rsidR="00F346D8" w:rsidRDefault="00F346D8" w:rsidP="00056201">
      <w:r>
        <w:t>Based on the observations that the measurement phase is very similar to event triggered reporting, and the handover execution phase is very similar to the legacy HO procedure, and after further consideration, our view is that a suitable way forward could be to define two requirements supporting conditional handover</w:t>
      </w:r>
    </w:p>
    <w:p w:rsidR="00F346D8" w:rsidRPr="00F346D8" w:rsidRDefault="00F346D8" w:rsidP="00F346D8">
      <w:pPr>
        <w:numPr>
          <w:ilvl w:val="0"/>
          <w:numId w:val="39"/>
        </w:numPr>
        <w:rPr>
          <w:rFonts w:eastAsia="SimSun"/>
          <w:lang w:val="en-US" w:eastAsia="zh-CN"/>
        </w:rPr>
      </w:pPr>
      <w:r>
        <w:t>Measurement phase requirements in section 9.x of 38.133 and based on the first segment of UE RRC processing time and additionally following the delay for event triggered reporting, excluding the actual reporting part</w:t>
      </w:r>
    </w:p>
    <w:p w:rsidR="00F346D8" w:rsidRPr="00F346D8" w:rsidRDefault="00F346D8" w:rsidP="00F346D8">
      <w:pPr>
        <w:numPr>
          <w:ilvl w:val="0"/>
          <w:numId w:val="39"/>
        </w:numPr>
        <w:rPr>
          <w:rFonts w:eastAsia="SimSun"/>
          <w:lang w:val="en-US" w:eastAsia="zh-CN"/>
        </w:rPr>
      </w:pPr>
      <w:r>
        <w:t>Handover execution phase in section 6.x of 38.133 giving requirements for HO delay and interruption, the delay including second segment of UE RRC processing time and  additionally based on legacy HO requirements less the legacy RRC procedure delay</w:t>
      </w:r>
    </w:p>
    <w:p w:rsidR="00F346D8" w:rsidRDefault="00F346D8" w:rsidP="00F346D8">
      <w:r>
        <w:t>Such an approach would be consistent with what RAN4 has done previously, and would result in both requirements being jointly tested in a single test case, and resolves the previous discussion about different options to specify the conditional handover based on when the condition is met externally to the UE, or when the UE realises the condition is met:</w:t>
      </w:r>
    </w:p>
    <w:p w:rsidR="00F346D8" w:rsidRDefault="00F346D8" w:rsidP="00F346D8">
      <w:pPr>
        <w:rPr>
          <w:b/>
        </w:rPr>
      </w:pPr>
      <w:r>
        <w:rPr>
          <w:b/>
        </w:rPr>
        <w:t>Proposal 1 : The requirements for conditional HO are split into two parts</w:t>
      </w:r>
    </w:p>
    <w:p w:rsidR="00F346D8" w:rsidRPr="00F346D8" w:rsidRDefault="00F346D8" w:rsidP="00F346D8">
      <w:pPr>
        <w:numPr>
          <w:ilvl w:val="0"/>
          <w:numId w:val="40"/>
        </w:numPr>
        <w:rPr>
          <w:rFonts w:eastAsia="SimSun"/>
          <w:b/>
          <w:lang w:val="en-US" w:eastAsia="zh-CN"/>
        </w:rPr>
      </w:pPr>
      <w:r w:rsidRPr="00F346D8">
        <w:rPr>
          <w:b/>
        </w:rPr>
        <w:t>Measurement phase requirements in section 9.x of 38.133 and based on the first segment of UE RRC processing time and additionally following the delay for event triggered reporting, excluding the actual reporting part</w:t>
      </w:r>
    </w:p>
    <w:p w:rsidR="00F346D8" w:rsidRPr="00F346D8" w:rsidRDefault="00F346D8" w:rsidP="00F346D8">
      <w:pPr>
        <w:numPr>
          <w:ilvl w:val="0"/>
          <w:numId w:val="40"/>
        </w:numPr>
        <w:rPr>
          <w:rFonts w:eastAsia="SimSun"/>
          <w:b/>
          <w:lang w:val="en-US" w:eastAsia="zh-CN"/>
        </w:rPr>
      </w:pPr>
      <w:r w:rsidRPr="00F346D8">
        <w:rPr>
          <w:b/>
        </w:rPr>
        <w:t>Handover execution phase in section 6.x of 38.133 giving requirements for HO delay and interruption, the delay including second segment of UE RRC processing time and  additionally based on legacy HO requirements less the legacy RRC procedure delay</w:t>
      </w:r>
    </w:p>
    <w:p w:rsidR="00F346D8" w:rsidRPr="00F346D8" w:rsidRDefault="00F346D8" w:rsidP="00F346D8">
      <w:pPr>
        <w:rPr>
          <w:rFonts w:eastAsia="SimSun"/>
          <w:b/>
          <w:lang w:val="en-US" w:eastAsia="zh-CN"/>
        </w:rPr>
      </w:pPr>
    </w:p>
    <w:p w:rsidR="0095318D" w:rsidRPr="0095318D" w:rsidRDefault="0095318D" w:rsidP="0095318D">
      <w:pPr>
        <w:rPr>
          <w:u w:val="single"/>
        </w:rPr>
      </w:pPr>
      <w:r w:rsidRPr="0095318D">
        <w:rPr>
          <w:u w:val="single"/>
        </w:rPr>
        <w:t>Whether to include Tsearch in conditional handover delay</w:t>
      </w:r>
    </w:p>
    <w:p w:rsidR="00367330" w:rsidRDefault="0095318D" w:rsidP="00367330">
      <w:pPr>
        <w:rPr>
          <w:lang w:val="en-US" w:eastAsia="zh-CN"/>
        </w:rPr>
      </w:pPr>
      <w:r w:rsidRPr="0095318D">
        <w:rPr>
          <w:lang w:val="en-US" w:eastAsia="zh-CN"/>
        </w:rPr>
        <w:t>Following</w:t>
      </w:r>
      <w:r>
        <w:rPr>
          <w:lang w:val="en-US" w:eastAsia="zh-CN"/>
        </w:rPr>
        <w:t xml:space="preserve"> the approach for proposal 1, this question is resolved quite naturally. </w:t>
      </w:r>
      <w:r w:rsidR="006E3B75">
        <w:rPr>
          <w:lang w:val="en-US" w:eastAsia="zh-CN"/>
        </w:rPr>
        <w:t>For FR1, d</w:t>
      </w:r>
      <w:r>
        <w:rPr>
          <w:lang w:val="en-US" w:eastAsia="zh-CN"/>
        </w:rPr>
        <w:t>uring the measurement phase the UE should be able to detect unknown cells which might have configured handover conditions, although it may also be that the network configures handover conditions in response to an earlier measurement report. Since meeting the condition triggers the HO, the possibility of an unknown cell does not need to be allowed for in the handover execution phase.</w:t>
      </w:r>
    </w:p>
    <w:p w:rsidR="0095318D" w:rsidRDefault="0095318D" w:rsidP="00367330">
      <w:pPr>
        <w:rPr>
          <w:b/>
          <w:lang w:val="en-US" w:eastAsia="zh-CN"/>
        </w:rPr>
      </w:pPr>
      <w:r>
        <w:rPr>
          <w:b/>
          <w:lang w:val="en-US" w:eastAsia="zh-CN"/>
        </w:rPr>
        <w:t>Proposa</w:t>
      </w:r>
      <w:r w:rsidR="00710D80">
        <w:rPr>
          <w:b/>
          <w:lang w:val="en-US" w:eastAsia="zh-CN"/>
        </w:rPr>
        <w:t>l</w:t>
      </w:r>
      <w:r>
        <w:rPr>
          <w:b/>
          <w:lang w:val="en-US" w:eastAsia="zh-CN"/>
        </w:rPr>
        <w:t xml:space="preserve"> 2 : The </w:t>
      </w:r>
      <w:r w:rsidR="006E3B75">
        <w:rPr>
          <w:b/>
          <w:lang w:val="en-US" w:eastAsia="zh-CN"/>
        </w:rPr>
        <w:t xml:space="preserve">FR1 </w:t>
      </w:r>
      <w:r>
        <w:rPr>
          <w:b/>
          <w:lang w:val="en-US" w:eastAsia="zh-CN"/>
        </w:rPr>
        <w:t>requirements for conditional HO should support</w:t>
      </w:r>
    </w:p>
    <w:p w:rsidR="0095318D" w:rsidRDefault="0095318D" w:rsidP="0095318D">
      <w:pPr>
        <w:numPr>
          <w:ilvl w:val="0"/>
          <w:numId w:val="41"/>
        </w:numPr>
        <w:rPr>
          <w:b/>
          <w:lang w:val="en-US" w:eastAsia="zh-CN"/>
        </w:rPr>
      </w:pPr>
      <w:r>
        <w:rPr>
          <w:b/>
          <w:lang w:val="en-US" w:eastAsia="zh-CN"/>
        </w:rPr>
        <w:t>Trigger of the handover condition by a known or unknown cell in the measurement phase</w:t>
      </w:r>
    </w:p>
    <w:p w:rsidR="0095318D" w:rsidRDefault="0095318D" w:rsidP="0095318D">
      <w:pPr>
        <w:numPr>
          <w:ilvl w:val="0"/>
          <w:numId w:val="41"/>
        </w:numPr>
        <w:rPr>
          <w:b/>
          <w:lang w:val="en-US" w:eastAsia="zh-CN"/>
        </w:rPr>
      </w:pPr>
      <w:r>
        <w:rPr>
          <w:b/>
          <w:lang w:val="en-US" w:eastAsia="zh-CN"/>
        </w:rPr>
        <w:t>Assumption that the target cell is always known in the handover execution phase</w:t>
      </w:r>
    </w:p>
    <w:p w:rsidR="006E3B75" w:rsidRDefault="006E3B75" w:rsidP="006E3B75">
      <w:pPr>
        <w:rPr>
          <w:lang w:val="en-US" w:eastAsia="zh-CN"/>
        </w:rPr>
      </w:pPr>
      <w:r w:rsidRPr="006E3B75">
        <w:rPr>
          <w:lang w:val="en-US" w:eastAsia="zh-CN"/>
        </w:rPr>
        <w:t>For FR2</w:t>
      </w:r>
      <w:r>
        <w:rPr>
          <w:lang w:val="en-US" w:eastAsia="zh-CN"/>
        </w:rPr>
        <w:t xml:space="preserve"> legacy HO, the known cell condition is more complicated</w:t>
      </w:r>
    </w:p>
    <w:p w:rsidR="006E3B75" w:rsidRDefault="006E3B75" w:rsidP="006E3B75">
      <w:pPr>
        <w:overflowPunct w:val="0"/>
        <w:autoSpaceDE w:val="0"/>
        <w:autoSpaceDN w:val="0"/>
        <w:adjustRightInd w:val="0"/>
        <w:textAlignment w:val="baseline"/>
        <w:rPr>
          <w:lang w:eastAsia="ko-KR"/>
        </w:rPr>
      </w:pPr>
      <w:r>
        <w:rPr>
          <w:rFonts w:cs="v4.2.0"/>
          <w:lang w:eastAsia="zh-CN"/>
        </w:rPr>
        <w:t>In FR2, the target cell</w:t>
      </w:r>
      <w:r>
        <w:rPr>
          <w:rFonts w:cs="v4.2.0"/>
          <w:lang w:eastAsia="ko-KR"/>
        </w:rPr>
        <w:t xml:space="preserve"> is known if it </w:t>
      </w:r>
      <w:r>
        <w:rPr>
          <w:lang w:eastAsia="ko-KR"/>
        </w:rPr>
        <w:t>has been meeting the following conditions:</w:t>
      </w:r>
    </w:p>
    <w:p w:rsidR="006E3B75" w:rsidRDefault="006E3B75" w:rsidP="006E3B75">
      <w:pPr>
        <w:overflowPunct w:val="0"/>
        <w:autoSpaceDE w:val="0"/>
        <w:autoSpaceDN w:val="0"/>
        <w:adjustRightInd w:val="0"/>
        <w:ind w:left="568" w:hanging="284"/>
        <w:textAlignment w:val="baseline"/>
        <w:rPr>
          <w:lang w:eastAsia="ko-KR"/>
        </w:rPr>
      </w:pPr>
      <w:r w:rsidRPr="006E3B75">
        <w:rPr>
          <w:highlight w:val="cyan"/>
          <w:lang w:eastAsia="ko-KR"/>
        </w:rPr>
        <w:t>During the last [5] seconds before the reception of the handover command:</w:t>
      </w:r>
    </w:p>
    <w:p w:rsidR="006E3B75" w:rsidRDefault="006E3B75" w:rsidP="006E3B75">
      <w:pPr>
        <w:overflowPunct w:val="0"/>
        <w:autoSpaceDE w:val="0"/>
        <w:autoSpaceDN w:val="0"/>
        <w:adjustRightInd w:val="0"/>
        <w:ind w:left="851" w:hanging="284"/>
        <w:textAlignment w:val="baseline"/>
        <w:rPr>
          <w:lang w:eastAsia="ko-KR"/>
        </w:rPr>
      </w:pPr>
      <w:r>
        <w:rPr>
          <w:lang w:eastAsia="ko-KR"/>
        </w:rPr>
        <w:t>-</w:t>
      </w:r>
      <w:r>
        <w:rPr>
          <w:lang w:eastAsia="ko-KR"/>
        </w:rPr>
        <w:tab/>
        <w:t>the UE has sent a valid measurement report for the target cell and</w:t>
      </w:r>
    </w:p>
    <w:p w:rsidR="006E3B75" w:rsidRDefault="006E3B75" w:rsidP="006E3B75">
      <w:pPr>
        <w:overflowPunct w:val="0"/>
        <w:autoSpaceDE w:val="0"/>
        <w:autoSpaceDN w:val="0"/>
        <w:adjustRightInd w:val="0"/>
        <w:ind w:left="851" w:hanging="284"/>
        <w:textAlignment w:val="baseline"/>
        <w:rPr>
          <w:lang w:eastAsia="ko-KR"/>
        </w:rPr>
      </w:pPr>
      <w:r>
        <w:rPr>
          <w:lang w:eastAsia="ko-KR"/>
        </w:rPr>
        <w:t>-</w:t>
      </w:r>
      <w:r>
        <w:rPr>
          <w:lang w:eastAsia="ko-KR"/>
        </w:rPr>
        <w:tab/>
        <w:t xml:space="preserve">One of the SSBs measured from the NR target cell being </w:t>
      </w:r>
      <w:r>
        <w:rPr>
          <w:lang w:eastAsia="zh-CN"/>
        </w:rPr>
        <w:t>configured</w:t>
      </w:r>
      <w:r>
        <w:rPr>
          <w:lang w:eastAsia="ko-KR"/>
        </w:rPr>
        <w:t xml:space="preserve"> remains detectable according to the cell identification conditions specified in section </w:t>
      </w:r>
      <w:r>
        <w:rPr>
          <w:rFonts w:eastAsia="Malgun Gothic"/>
          <w:lang w:eastAsia="zh-CN"/>
        </w:rPr>
        <w:t>9.3</w:t>
      </w:r>
      <w:r>
        <w:rPr>
          <w:lang w:eastAsia="ko-KR"/>
        </w:rPr>
        <w:t xml:space="preserve"> of TS 38.133 [50],</w:t>
      </w:r>
    </w:p>
    <w:p w:rsidR="006E3B75" w:rsidRDefault="006E3B75" w:rsidP="006E3B75">
      <w:pPr>
        <w:overflowPunct w:val="0"/>
        <w:autoSpaceDE w:val="0"/>
        <w:autoSpaceDN w:val="0"/>
        <w:adjustRightInd w:val="0"/>
        <w:ind w:left="568" w:hanging="284"/>
        <w:textAlignment w:val="baseline"/>
        <w:rPr>
          <w:lang w:eastAsia="ko-KR"/>
        </w:rPr>
      </w:pPr>
      <w:r>
        <w:rPr>
          <w:lang w:eastAsia="ko-KR"/>
        </w:rPr>
        <w:t>-</w:t>
      </w:r>
      <w:r>
        <w:rPr>
          <w:lang w:eastAsia="ko-KR"/>
        </w:rPr>
        <w:tab/>
        <w:t>One of the SSBs measured from the target cell also remains detectable during the handover delay according to the cell identification conditions specified in section 9.3 of TS 38.133 [50].</w:t>
      </w:r>
    </w:p>
    <w:p w:rsidR="006E3B75" w:rsidRDefault="006E3B75" w:rsidP="006E3B75">
      <w:pPr>
        <w:overflowPunct w:val="0"/>
        <w:autoSpaceDE w:val="0"/>
        <w:autoSpaceDN w:val="0"/>
        <w:adjustRightInd w:val="0"/>
        <w:textAlignment w:val="baseline"/>
        <w:rPr>
          <w:lang w:eastAsia="ko-KR"/>
        </w:rPr>
      </w:pPr>
      <w:r>
        <w:rPr>
          <w:lang w:eastAsia="ko-KR"/>
        </w:rPr>
        <w:t>otherwise it is unknown.</w:t>
      </w:r>
    </w:p>
    <w:p w:rsidR="006E3B75" w:rsidRDefault="006E3B75" w:rsidP="006E3B75">
      <w:pPr>
        <w:overflowPunct w:val="0"/>
        <w:autoSpaceDE w:val="0"/>
        <w:autoSpaceDN w:val="0"/>
        <w:adjustRightInd w:val="0"/>
        <w:textAlignment w:val="baseline"/>
        <w:rPr>
          <w:lang w:eastAsia="ko-KR"/>
        </w:rPr>
      </w:pPr>
    </w:p>
    <w:p w:rsidR="006E3B75" w:rsidRDefault="006E3B75" w:rsidP="006E3B75">
      <w:pPr>
        <w:overflowPunct w:val="0"/>
        <w:autoSpaceDE w:val="0"/>
        <w:autoSpaceDN w:val="0"/>
        <w:adjustRightInd w:val="0"/>
        <w:textAlignment w:val="baseline"/>
        <w:rPr>
          <w:lang w:eastAsia="ko-KR"/>
        </w:rPr>
      </w:pPr>
      <w:r>
        <w:rPr>
          <w:lang w:eastAsia="ko-KR"/>
        </w:rPr>
        <w:t>Basically</w:t>
      </w:r>
      <w:r w:rsidR="002F0E53">
        <w:rPr>
          <w:lang w:eastAsia="ko-KR"/>
        </w:rPr>
        <w:t xml:space="preserve">, the highlighted condition should always be true for the conditional HO, since the UE needs to measure the cell to trigger the HO. </w:t>
      </w:r>
    </w:p>
    <w:p w:rsidR="006E3B75" w:rsidRDefault="002F0E53" w:rsidP="006E3B75">
      <w:pPr>
        <w:rPr>
          <w:lang w:val="en-US" w:eastAsia="zh-CN"/>
        </w:rPr>
      </w:pPr>
      <w:r>
        <w:rPr>
          <w:lang w:val="en-US" w:eastAsia="zh-CN"/>
        </w:rPr>
        <w:t>Hence we propose</w:t>
      </w:r>
    </w:p>
    <w:p w:rsidR="002F0E53" w:rsidRDefault="002F0E53" w:rsidP="002F0E53">
      <w:pPr>
        <w:rPr>
          <w:b/>
          <w:lang w:val="en-US" w:eastAsia="zh-CN"/>
        </w:rPr>
      </w:pPr>
      <w:r>
        <w:rPr>
          <w:b/>
          <w:lang w:val="en-US" w:eastAsia="zh-CN"/>
        </w:rPr>
        <w:t>Proposal 3 : The FR2 requirements for conditional HO should support</w:t>
      </w:r>
    </w:p>
    <w:p w:rsidR="002F0E53" w:rsidRDefault="002F0E53" w:rsidP="002F0E53">
      <w:pPr>
        <w:numPr>
          <w:ilvl w:val="0"/>
          <w:numId w:val="44"/>
        </w:numPr>
        <w:rPr>
          <w:b/>
          <w:lang w:val="en-US" w:eastAsia="zh-CN"/>
        </w:rPr>
      </w:pPr>
      <w:r>
        <w:rPr>
          <w:b/>
          <w:lang w:val="en-US" w:eastAsia="zh-CN"/>
        </w:rPr>
        <w:t>Trigger of the handover condition by a known or unknown cell in the measurement phase</w:t>
      </w:r>
    </w:p>
    <w:p w:rsidR="002F0E53" w:rsidRDefault="002F0E53" w:rsidP="002F0E53">
      <w:pPr>
        <w:numPr>
          <w:ilvl w:val="0"/>
          <w:numId w:val="44"/>
        </w:numPr>
        <w:rPr>
          <w:b/>
          <w:lang w:val="en-US" w:eastAsia="zh-CN"/>
        </w:rPr>
      </w:pPr>
      <w:r>
        <w:rPr>
          <w:b/>
          <w:lang w:val="en-US" w:eastAsia="zh-CN"/>
        </w:rPr>
        <w:t>Assumption that the target cell is always measured in the [5] seconds prior to the handover execution phase</w:t>
      </w:r>
    </w:p>
    <w:p w:rsidR="002F0E53" w:rsidRPr="006E3B75" w:rsidRDefault="002F0E53" w:rsidP="006E3B75">
      <w:pPr>
        <w:rPr>
          <w:lang w:val="en-US" w:eastAsia="zh-CN"/>
        </w:rPr>
      </w:pPr>
    </w:p>
    <w:p w:rsidR="00710D80" w:rsidRPr="00710D80" w:rsidRDefault="00710D80" w:rsidP="00710D80">
      <w:pPr>
        <w:rPr>
          <w:u w:val="single"/>
        </w:rPr>
      </w:pPr>
      <w:r w:rsidRPr="00710D80">
        <w:rPr>
          <w:u w:val="single"/>
        </w:rPr>
        <w:t>Durations of first and second segment of processing time.</w:t>
      </w:r>
    </w:p>
    <w:p w:rsidR="00710D80" w:rsidRPr="00710D80" w:rsidRDefault="00710D80" w:rsidP="00710D80">
      <w:pPr>
        <w:rPr>
          <w:lang w:val="en-US" w:eastAsia="zh-CN"/>
        </w:rPr>
      </w:pPr>
      <w:r w:rsidRPr="00710D80">
        <w:rPr>
          <w:lang w:val="en-US" w:eastAsia="zh-CN"/>
        </w:rPr>
        <w:t xml:space="preserve">Table </w:t>
      </w:r>
      <w:r>
        <w:rPr>
          <w:lang w:val="en-US" w:eastAsia="zh-CN"/>
        </w:rPr>
        <w:t xml:space="preserve">12.1-1 in 38.133 gives RRC processing delay, and for an RRC </w:t>
      </w:r>
      <w:r w:rsidR="0074761E">
        <w:rPr>
          <w:lang w:val="en-US" w:eastAsia="zh-CN"/>
        </w:rPr>
        <w:t>reconfiguration</w:t>
      </w:r>
      <w:r>
        <w:rPr>
          <w:lang w:val="en-US" w:eastAsia="zh-CN"/>
        </w:rPr>
        <w:t xml:space="preserve"> in NR it can be seen that the procedure delay is 10ms. Our view is that it is likely that in legacy HO the majority of this time is needed for reconfiguring L1, rather than physically decoding the message for handover. On the other hand, there </w:t>
      </w:r>
      <w:r w:rsidR="00C00C7C">
        <w:rPr>
          <w:lang w:val="en-US" w:eastAsia="zh-CN"/>
        </w:rPr>
        <w:t xml:space="preserve">may be an additional step of reconfiguring measurements when the conditional handover is first configured, and it in all cases the trigger condition needs to be configured as a part of the first segment of RRC UE processing time. Hence, it seems justifiable that the total RRC processing time (first segment + second segment is greater than the legacy delay. </w:t>
      </w:r>
    </w:p>
    <w:p w:rsidR="00710D80" w:rsidRDefault="00710D80" w:rsidP="002F0E53">
      <w:pPr>
        <w:pStyle w:val="TH"/>
        <w:numPr>
          <w:ilvl w:val="0"/>
          <w:numId w:val="44"/>
        </w:numPr>
        <w:rPr>
          <w:lang w:eastAsia="x-none"/>
        </w:rPr>
      </w:pPr>
      <w:r>
        <w:lastRenderedPageBreak/>
        <w:t xml:space="preserve">Table 12.1-1: UE performance requirements for </w:t>
      </w:r>
      <w:smartTag w:uri="urn:schemas-microsoft-com:office:smarttags" w:element="stockticker">
        <w:r>
          <w:t>RRC</w:t>
        </w:r>
      </w:smartTag>
      <w:r>
        <w:t xml:space="preserve"> procedures for UEs</w:t>
      </w:r>
    </w:p>
    <w:tbl>
      <w:tblPr>
        <w:tblW w:w="11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2210"/>
        <w:gridCol w:w="2835"/>
        <w:gridCol w:w="709"/>
        <w:gridCol w:w="2039"/>
      </w:tblGrid>
      <w:tr w:rsidR="00710D80" w:rsidTr="00710D80">
        <w:trPr>
          <w:cantSplit/>
          <w:tblHeader/>
          <w:jc w:val="center"/>
        </w:trPr>
        <w:tc>
          <w:tcPr>
            <w:tcW w:w="3260" w:type="dxa"/>
            <w:tcBorders>
              <w:top w:val="single" w:sz="4" w:space="0" w:color="auto"/>
              <w:left w:val="single" w:sz="4" w:space="0" w:color="auto"/>
              <w:bottom w:val="single" w:sz="4" w:space="0" w:color="auto"/>
              <w:right w:val="single" w:sz="4" w:space="0" w:color="auto"/>
            </w:tcBorders>
            <w:hideMark/>
          </w:tcPr>
          <w:p w:rsidR="00710D80" w:rsidRDefault="00710D80">
            <w:pPr>
              <w:pStyle w:val="TAH"/>
              <w:rPr>
                <w:lang w:eastAsia="ja-JP"/>
              </w:rPr>
            </w:pPr>
            <w:r>
              <w:rPr>
                <w:lang w:eastAsia="ja-JP"/>
              </w:rPr>
              <w:t>Procedure title:</w:t>
            </w:r>
          </w:p>
        </w:tc>
        <w:tc>
          <w:tcPr>
            <w:tcW w:w="2209" w:type="dxa"/>
            <w:tcBorders>
              <w:top w:val="single" w:sz="4" w:space="0" w:color="auto"/>
              <w:left w:val="single" w:sz="4" w:space="0" w:color="auto"/>
              <w:bottom w:val="single" w:sz="4" w:space="0" w:color="auto"/>
              <w:right w:val="single" w:sz="4" w:space="0" w:color="auto"/>
            </w:tcBorders>
            <w:hideMark/>
          </w:tcPr>
          <w:p w:rsidR="00710D80" w:rsidRDefault="00710D80">
            <w:pPr>
              <w:pStyle w:val="TAH"/>
              <w:rPr>
                <w:lang w:eastAsia="ja-JP"/>
              </w:rPr>
            </w:pPr>
            <w:r>
              <w:rPr>
                <w:lang w:eastAsia="ja-JP"/>
              </w:rPr>
              <w:t>Network -&gt; UE</w:t>
            </w:r>
          </w:p>
        </w:tc>
        <w:tc>
          <w:tcPr>
            <w:tcW w:w="2833" w:type="dxa"/>
            <w:tcBorders>
              <w:top w:val="single" w:sz="4" w:space="0" w:color="auto"/>
              <w:left w:val="single" w:sz="4" w:space="0" w:color="auto"/>
              <w:bottom w:val="single" w:sz="4" w:space="0" w:color="auto"/>
              <w:right w:val="single" w:sz="4" w:space="0" w:color="auto"/>
            </w:tcBorders>
            <w:hideMark/>
          </w:tcPr>
          <w:p w:rsidR="00710D80" w:rsidRDefault="00710D80">
            <w:pPr>
              <w:pStyle w:val="TAH"/>
              <w:rPr>
                <w:lang w:eastAsia="ja-JP"/>
              </w:rPr>
            </w:pPr>
            <w:r>
              <w:rPr>
                <w:lang w:eastAsia="ja-JP"/>
              </w:rPr>
              <w:t>UE -&gt; Network</w:t>
            </w:r>
          </w:p>
        </w:tc>
        <w:tc>
          <w:tcPr>
            <w:tcW w:w="709" w:type="dxa"/>
            <w:tcBorders>
              <w:top w:val="single" w:sz="4" w:space="0" w:color="auto"/>
              <w:left w:val="single" w:sz="4" w:space="0" w:color="auto"/>
              <w:bottom w:val="single" w:sz="4" w:space="0" w:color="auto"/>
              <w:right w:val="single" w:sz="4" w:space="0" w:color="auto"/>
            </w:tcBorders>
            <w:hideMark/>
          </w:tcPr>
          <w:p w:rsidR="00710D80" w:rsidRDefault="00710D80">
            <w:pPr>
              <w:pStyle w:val="TAH"/>
              <w:rPr>
                <w:lang w:eastAsia="ja-JP"/>
              </w:rPr>
            </w:pPr>
            <w:r>
              <w:rPr>
                <w:lang w:eastAsia="ja-JP"/>
              </w:rPr>
              <w:t>Value [ms]</w:t>
            </w:r>
          </w:p>
        </w:tc>
        <w:tc>
          <w:tcPr>
            <w:tcW w:w="2038" w:type="dxa"/>
            <w:tcBorders>
              <w:top w:val="single" w:sz="4" w:space="0" w:color="auto"/>
              <w:left w:val="single" w:sz="4" w:space="0" w:color="auto"/>
              <w:bottom w:val="single" w:sz="4" w:space="0" w:color="auto"/>
              <w:right w:val="single" w:sz="4" w:space="0" w:color="auto"/>
            </w:tcBorders>
            <w:hideMark/>
          </w:tcPr>
          <w:p w:rsidR="00710D80" w:rsidRDefault="00710D80">
            <w:pPr>
              <w:pStyle w:val="TAH"/>
              <w:rPr>
                <w:lang w:eastAsia="ja-JP"/>
              </w:rPr>
            </w:pPr>
            <w:r>
              <w:rPr>
                <w:lang w:eastAsia="ja-JP"/>
              </w:rPr>
              <w:t>Notes</w:t>
            </w:r>
          </w:p>
        </w:tc>
      </w:tr>
      <w:tr w:rsidR="00710D80" w:rsidTr="00710D80">
        <w:trPr>
          <w:cantSplit/>
          <w:jc w:val="center"/>
        </w:trPr>
        <w:tc>
          <w:tcPr>
            <w:tcW w:w="11049" w:type="dxa"/>
            <w:gridSpan w:val="5"/>
            <w:tcBorders>
              <w:top w:val="single" w:sz="4" w:space="0" w:color="auto"/>
              <w:left w:val="single" w:sz="4" w:space="0" w:color="auto"/>
              <w:bottom w:val="single" w:sz="4" w:space="0" w:color="auto"/>
              <w:right w:val="single" w:sz="4" w:space="0" w:color="auto"/>
            </w:tcBorders>
            <w:hideMark/>
          </w:tcPr>
          <w:p w:rsidR="00710D80" w:rsidRDefault="00710D80">
            <w:pPr>
              <w:pStyle w:val="TAL"/>
              <w:rPr>
                <w:lang w:eastAsia="en-GB"/>
              </w:rPr>
            </w:pPr>
            <w:smartTag w:uri="urn:schemas-microsoft-com:office:smarttags" w:element="stockticker">
              <w:r>
                <w:rPr>
                  <w:b/>
                  <w:lang w:eastAsia="en-GB"/>
                </w:rPr>
                <w:t>RRC</w:t>
              </w:r>
            </w:smartTag>
            <w:r>
              <w:rPr>
                <w:b/>
                <w:lang w:eastAsia="en-GB"/>
              </w:rPr>
              <w:t xml:space="preserve"> Connection Control Procedures</w:t>
            </w:r>
          </w:p>
        </w:tc>
      </w:tr>
      <w:tr w:rsidR="00710D80" w:rsidTr="00710D80">
        <w:trPr>
          <w:cantSplit/>
          <w:jc w:val="center"/>
        </w:trPr>
        <w:tc>
          <w:tcPr>
            <w:tcW w:w="3260" w:type="dxa"/>
            <w:tcBorders>
              <w:top w:val="single" w:sz="4" w:space="0" w:color="auto"/>
              <w:left w:val="single" w:sz="4" w:space="0" w:color="auto"/>
              <w:bottom w:val="single" w:sz="4" w:space="0" w:color="auto"/>
              <w:right w:val="single" w:sz="4" w:space="0" w:color="auto"/>
            </w:tcBorders>
          </w:tcPr>
          <w:p w:rsidR="00710D80" w:rsidRDefault="00710D80">
            <w:pPr>
              <w:pStyle w:val="TAL"/>
              <w:rPr>
                <w:lang w:eastAsia="en-GB"/>
              </w:rPr>
            </w:pPr>
            <w:r>
              <w:rPr>
                <w:lang w:eastAsia="en-GB"/>
              </w:rPr>
              <w:t>RRC reconfiguration</w:t>
            </w:r>
          </w:p>
          <w:p w:rsidR="00710D80" w:rsidRDefault="00710D80">
            <w:pPr>
              <w:pStyle w:val="TAL"/>
              <w:rPr>
                <w:lang w:eastAsia="en-GB"/>
              </w:rPr>
            </w:pPr>
          </w:p>
        </w:tc>
        <w:tc>
          <w:tcPr>
            <w:tcW w:w="2209" w:type="dxa"/>
            <w:tcBorders>
              <w:top w:val="single" w:sz="4" w:space="0" w:color="auto"/>
              <w:left w:val="single" w:sz="4" w:space="0" w:color="auto"/>
              <w:bottom w:val="single" w:sz="4" w:space="0" w:color="auto"/>
              <w:right w:val="single" w:sz="4" w:space="0" w:color="auto"/>
            </w:tcBorders>
            <w:hideMark/>
          </w:tcPr>
          <w:p w:rsidR="00710D80" w:rsidRDefault="00710D80">
            <w:pPr>
              <w:pStyle w:val="TAL"/>
              <w:rPr>
                <w:i/>
                <w:lang w:eastAsia="en-GB"/>
              </w:rPr>
            </w:pPr>
            <w:r>
              <w:rPr>
                <w:rFonts w:cs="Arial"/>
                <w:i/>
                <w:szCs w:val="18"/>
                <w:lang w:eastAsia="ja-JP"/>
              </w:rPr>
              <w:t>RRCReconfiguration</w:t>
            </w:r>
          </w:p>
        </w:tc>
        <w:tc>
          <w:tcPr>
            <w:tcW w:w="2833" w:type="dxa"/>
            <w:tcBorders>
              <w:top w:val="single" w:sz="4" w:space="0" w:color="auto"/>
              <w:left w:val="single" w:sz="4" w:space="0" w:color="auto"/>
              <w:bottom w:val="single" w:sz="4" w:space="0" w:color="auto"/>
              <w:right w:val="single" w:sz="4" w:space="0" w:color="auto"/>
            </w:tcBorders>
            <w:hideMark/>
          </w:tcPr>
          <w:p w:rsidR="00710D80" w:rsidRDefault="00710D80">
            <w:pPr>
              <w:pStyle w:val="TAL"/>
              <w:rPr>
                <w:i/>
                <w:lang w:eastAsia="en-GB"/>
              </w:rPr>
            </w:pPr>
            <w:r>
              <w:rPr>
                <w:i/>
                <w:lang w:eastAsia="en-GB"/>
              </w:rPr>
              <w:t>RRCReconfigurationComplete</w:t>
            </w:r>
          </w:p>
        </w:tc>
        <w:tc>
          <w:tcPr>
            <w:tcW w:w="709" w:type="dxa"/>
            <w:tcBorders>
              <w:top w:val="single" w:sz="4" w:space="0" w:color="auto"/>
              <w:left w:val="single" w:sz="4" w:space="0" w:color="auto"/>
              <w:bottom w:val="single" w:sz="4" w:space="0" w:color="auto"/>
              <w:right w:val="single" w:sz="4" w:space="0" w:color="auto"/>
            </w:tcBorders>
            <w:hideMark/>
          </w:tcPr>
          <w:p w:rsidR="00710D80" w:rsidRDefault="00710D80">
            <w:pPr>
              <w:pStyle w:val="TAL"/>
              <w:rPr>
                <w:lang w:eastAsia="en-GB"/>
              </w:rPr>
            </w:pPr>
            <w:r>
              <w:rPr>
                <w:lang w:eastAsia="en-GB"/>
              </w:rPr>
              <w:t>10</w:t>
            </w:r>
          </w:p>
        </w:tc>
        <w:tc>
          <w:tcPr>
            <w:tcW w:w="2038" w:type="dxa"/>
            <w:tcBorders>
              <w:top w:val="single" w:sz="4" w:space="0" w:color="auto"/>
              <w:left w:val="single" w:sz="4" w:space="0" w:color="auto"/>
              <w:bottom w:val="single" w:sz="4" w:space="0" w:color="auto"/>
              <w:right w:val="single" w:sz="4" w:space="0" w:color="auto"/>
            </w:tcBorders>
          </w:tcPr>
          <w:p w:rsidR="00710D80" w:rsidRDefault="00710D80">
            <w:pPr>
              <w:pStyle w:val="TAL"/>
              <w:rPr>
                <w:lang w:eastAsia="en-GB"/>
              </w:rPr>
            </w:pPr>
          </w:p>
        </w:tc>
      </w:tr>
      <w:tr w:rsidR="00710D80" w:rsidTr="00710D80">
        <w:trPr>
          <w:cantSplit/>
          <w:jc w:val="center"/>
        </w:trPr>
        <w:tc>
          <w:tcPr>
            <w:tcW w:w="3260" w:type="dxa"/>
            <w:tcBorders>
              <w:top w:val="single" w:sz="4" w:space="0" w:color="auto"/>
              <w:left w:val="single" w:sz="4" w:space="0" w:color="auto"/>
              <w:bottom w:val="single" w:sz="4" w:space="0" w:color="auto"/>
              <w:right w:val="single" w:sz="4" w:space="0" w:color="auto"/>
            </w:tcBorders>
            <w:hideMark/>
          </w:tcPr>
          <w:p w:rsidR="00710D80" w:rsidRDefault="00710D80">
            <w:pPr>
              <w:pStyle w:val="TAL"/>
              <w:rPr>
                <w:lang w:eastAsia="en-GB"/>
              </w:rPr>
            </w:pPr>
            <w:r>
              <w:rPr>
                <w:lang w:eastAsia="en-GB"/>
              </w:rPr>
              <w:t>RRC reconfiguration (scell addition/release)</w:t>
            </w:r>
          </w:p>
        </w:tc>
        <w:tc>
          <w:tcPr>
            <w:tcW w:w="2209" w:type="dxa"/>
            <w:tcBorders>
              <w:top w:val="single" w:sz="4" w:space="0" w:color="auto"/>
              <w:left w:val="single" w:sz="4" w:space="0" w:color="auto"/>
              <w:bottom w:val="single" w:sz="4" w:space="0" w:color="auto"/>
              <w:right w:val="single" w:sz="4" w:space="0" w:color="auto"/>
            </w:tcBorders>
            <w:hideMark/>
          </w:tcPr>
          <w:p w:rsidR="00710D80" w:rsidRDefault="00710D80">
            <w:pPr>
              <w:pStyle w:val="TAL"/>
              <w:rPr>
                <w:rFonts w:cs="Arial"/>
                <w:i/>
                <w:szCs w:val="18"/>
                <w:lang w:eastAsia="ja-JP"/>
              </w:rPr>
            </w:pPr>
            <w:r>
              <w:rPr>
                <w:rFonts w:cs="Arial"/>
                <w:i/>
                <w:szCs w:val="18"/>
                <w:lang w:eastAsia="ja-JP"/>
              </w:rPr>
              <w:t>RRCReconfiguration</w:t>
            </w:r>
          </w:p>
        </w:tc>
        <w:tc>
          <w:tcPr>
            <w:tcW w:w="2833" w:type="dxa"/>
            <w:tcBorders>
              <w:top w:val="single" w:sz="4" w:space="0" w:color="auto"/>
              <w:left w:val="single" w:sz="4" w:space="0" w:color="auto"/>
              <w:bottom w:val="single" w:sz="4" w:space="0" w:color="auto"/>
              <w:right w:val="single" w:sz="4" w:space="0" w:color="auto"/>
            </w:tcBorders>
            <w:hideMark/>
          </w:tcPr>
          <w:p w:rsidR="00710D80" w:rsidRDefault="00710D80">
            <w:pPr>
              <w:pStyle w:val="TAL"/>
              <w:rPr>
                <w:i/>
                <w:lang w:eastAsia="en-GB"/>
              </w:rPr>
            </w:pPr>
            <w:r>
              <w:rPr>
                <w:i/>
                <w:lang w:eastAsia="en-GB"/>
              </w:rPr>
              <w:t>RRCReconfigurationComplete</w:t>
            </w:r>
          </w:p>
        </w:tc>
        <w:tc>
          <w:tcPr>
            <w:tcW w:w="709" w:type="dxa"/>
            <w:tcBorders>
              <w:top w:val="single" w:sz="4" w:space="0" w:color="auto"/>
              <w:left w:val="single" w:sz="4" w:space="0" w:color="auto"/>
              <w:bottom w:val="single" w:sz="4" w:space="0" w:color="auto"/>
              <w:right w:val="single" w:sz="4" w:space="0" w:color="auto"/>
            </w:tcBorders>
            <w:hideMark/>
          </w:tcPr>
          <w:p w:rsidR="00710D80" w:rsidRDefault="00710D80">
            <w:pPr>
              <w:pStyle w:val="TAL"/>
              <w:rPr>
                <w:lang w:eastAsia="en-GB"/>
              </w:rPr>
            </w:pPr>
            <w:r>
              <w:rPr>
                <w:lang w:eastAsia="en-GB"/>
              </w:rPr>
              <w:t>16</w:t>
            </w:r>
          </w:p>
        </w:tc>
        <w:tc>
          <w:tcPr>
            <w:tcW w:w="2038" w:type="dxa"/>
            <w:tcBorders>
              <w:top w:val="single" w:sz="4" w:space="0" w:color="auto"/>
              <w:left w:val="single" w:sz="4" w:space="0" w:color="auto"/>
              <w:bottom w:val="single" w:sz="4" w:space="0" w:color="auto"/>
              <w:right w:val="single" w:sz="4" w:space="0" w:color="auto"/>
            </w:tcBorders>
          </w:tcPr>
          <w:p w:rsidR="00710D80" w:rsidRDefault="00710D80">
            <w:pPr>
              <w:pStyle w:val="TAL"/>
              <w:rPr>
                <w:lang w:eastAsia="en-GB"/>
              </w:rPr>
            </w:pPr>
          </w:p>
        </w:tc>
      </w:tr>
      <w:tr w:rsidR="00710D80" w:rsidTr="00710D80">
        <w:trPr>
          <w:cantSplit/>
          <w:jc w:val="center"/>
        </w:trPr>
        <w:tc>
          <w:tcPr>
            <w:tcW w:w="3260" w:type="dxa"/>
            <w:tcBorders>
              <w:top w:val="single" w:sz="4" w:space="0" w:color="auto"/>
              <w:left w:val="single" w:sz="4" w:space="0" w:color="auto"/>
              <w:bottom w:val="single" w:sz="4" w:space="0" w:color="auto"/>
              <w:right w:val="single" w:sz="4" w:space="0" w:color="auto"/>
            </w:tcBorders>
            <w:hideMark/>
          </w:tcPr>
          <w:p w:rsidR="00710D80" w:rsidRDefault="00710D80">
            <w:pPr>
              <w:pStyle w:val="TAL"/>
              <w:rPr>
                <w:lang w:eastAsia="en-GB"/>
              </w:rPr>
            </w:pPr>
            <w:r>
              <w:rPr>
                <w:lang w:eastAsia="en-GB"/>
              </w:rPr>
              <w:t>RRC reconfiguration (SCG establishment/ modification/ release)</w:t>
            </w:r>
          </w:p>
        </w:tc>
        <w:tc>
          <w:tcPr>
            <w:tcW w:w="2209" w:type="dxa"/>
            <w:tcBorders>
              <w:top w:val="single" w:sz="4" w:space="0" w:color="auto"/>
              <w:left w:val="single" w:sz="4" w:space="0" w:color="auto"/>
              <w:bottom w:val="single" w:sz="4" w:space="0" w:color="auto"/>
              <w:right w:val="single" w:sz="4" w:space="0" w:color="auto"/>
            </w:tcBorders>
            <w:hideMark/>
          </w:tcPr>
          <w:p w:rsidR="00710D80" w:rsidRDefault="00710D80">
            <w:pPr>
              <w:pStyle w:val="TAL"/>
              <w:rPr>
                <w:rFonts w:cs="Arial"/>
                <w:i/>
                <w:szCs w:val="18"/>
                <w:lang w:eastAsia="ja-JP"/>
              </w:rPr>
            </w:pPr>
            <w:r>
              <w:rPr>
                <w:rFonts w:cs="Arial"/>
                <w:i/>
                <w:szCs w:val="18"/>
                <w:lang w:eastAsia="ja-JP"/>
              </w:rPr>
              <w:t>RRCReconfiguration</w:t>
            </w:r>
          </w:p>
        </w:tc>
        <w:tc>
          <w:tcPr>
            <w:tcW w:w="2833" w:type="dxa"/>
            <w:tcBorders>
              <w:top w:val="single" w:sz="4" w:space="0" w:color="auto"/>
              <w:left w:val="single" w:sz="4" w:space="0" w:color="auto"/>
              <w:bottom w:val="single" w:sz="4" w:space="0" w:color="auto"/>
              <w:right w:val="single" w:sz="4" w:space="0" w:color="auto"/>
            </w:tcBorders>
            <w:hideMark/>
          </w:tcPr>
          <w:p w:rsidR="00710D80" w:rsidRDefault="00710D80">
            <w:pPr>
              <w:pStyle w:val="TAL"/>
              <w:rPr>
                <w:i/>
                <w:lang w:eastAsia="en-GB"/>
              </w:rPr>
            </w:pPr>
            <w:r>
              <w:rPr>
                <w:i/>
                <w:lang w:eastAsia="en-GB"/>
              </w:rPr>
              <w:t>RRCReconfigurationComplete</w:t>
            </w:r>
          </w:p>
        </w:tc>
        <w:tc>
          <w:tcPr>
            <w:tcW w:w="709" w:type="dxa"/>
            <w:tcBorders>
              <w:top w:val="single" w:sz="4" w:space="0" w:color="auto"/>
              <w:left w:val="single" w:sz="4" w:space="0" w:color="auto"/>
              <w:bottom w:val="single" w:sz="4" w:space="0" w:color="auto"/>
              <w:right w:val="single" w:sz="4" w:space="0" w:color="auto"/>
            </w:tcBorders>
            <w:hideMark/>
          </w:tcPr>
          <w:p w:rsidR="00710D80" w:rsidRDefault="00710D80">
            <w:pPr>
              <w:pStyle w:val="TAL"/>
              <w:rPr>
                <w:lang w:eastAsia="en-GB"/>
              </w:rPr>
            </w:pPr>
            <w:r>
              <w:rPr>
                <w:lang w:eastAsia="en-GB"/>
              </w:rPr>
              <w:t>16</w:t>
            </w:r>
          </w:p>
        </w:tc>
        <w:tc>
          <w:tcPr>
            <w:tcW w:w="2038" w:type="dxa"/>
            <w:tcBorders>
              <w:top w:val="single" w:sz="4" w:space="0" w:color="auto"/>
              <w:left w:val="single" w:sz="4" w:space="0" w:color="auto"/>
              <w:bottom w:val="single" w:sz="4" w:space="0" w:color="auto"/>
              <w:right w:val="single" w:sz="4" w:space="0" w:color="auto"/>
            </w:tcBorders>
          </w:tcPr>
          <w:p w:rsidR="00710D80" w:rsidRDefault="00710D80">
            <w:pPr>
              <w:pStyle w:val="TAL"/>
              <w:rPr>
                <w:lang w:eastAsia="en-GB"/>
              </w:rPr>
            </w:pPr>
          </w:p>
        </w:tc>
      </w:tr>
      <w:tr w:rsidR="00710D80" w:rsidTr="00710D80">
        <w:trPr>
          <w:cantSplit/>
          <w:jc w:val="center"/>
        </w:trPr>
        <w:tc>
          <w:tcPr>
            <w:tcW w:w="3260" w:type="dxa"/>
            <w:tcBorders>
              <w:top w:val="single" w:sz="4" w:space="0" w:color="auto"/>
              <w:left w:val="single" w:sz="4" w:space="0" w:color="auto"/>
              <w:bottom w:val="single" w:sz="4" w:space="0" w:color="auto"/>
              <w:right w:val="single" w:sz="4" w:space="0" w:color="auto"/>
            </w:tcBorders>
            <w:hideMark/>
          </w:tcPr>
          <w:p w:rsidR="00710D80" w:rsidRDefault="00710D80">
            <w:pPr>
              <w:pStyle w:val="TAL"/>
              <w:rPr>
                <w:lang w:eastAsia="en-GB"/>
              </w:rPr>
            </w:pPr>
            <w:r>
              <w:rPr>
                <w:lang w:eastAsia="en-GB"/>
              </w:rPr>
              <w:t>RRC setup</w:t>
            </w:r>
          </w:p>
        </w:tc>
        <w:tc>
          <w:tcPr>
            <w:tcW w:w="2209" w:type="dxa"/>
            <w:tcBorders>
              <w:top w:val="single" w:sz="4" w:space="0" w:color="auto"/>
              <w:left w:val="single" w:sz="4" w:space="0" w:color="auto"/>
              <w:bottom w:val="single" w:sz="4" w:space="0" w:color="auto"/>
              <w:right w:val="single" w:sz="4" w:space="0" w:color="auto"/>
            </w:tcBorders>
            <w:hideMark/>
          </w:tcPr>
          <w:p w:rsidR="00710D80" w:rsidRDefault="00710D80">
            <w:pPr>
              <w:pStyle w:val="TAL"/>
              <w:rPr>
                <w:rFonts w:cs="Arial"/>
                <w:i/>
                <w:szCs w:val="18"/>
                <w:lang w:eastAsia="ja-JP"/>
              </w:rPr>
            </w:pPr>
            <w:r>
              <w:rPr>
                <w:rFonts w:cs="Arial"/>
                <w:i/>
                <w:szCs w:val="18"/>
                <w:lang w:eastAsia="ja-JP"/>
              </w:rPr>
              <w:t>RRCSetup</w:t>
            </w:r>
          </w:p>
        </w:tc>
        <w:tc>
          <w:tcPr>
            <w:tcW w:w="2833" w:type="dxa"/>
            <w:tcBorders>
              <w:top w:val="single" w:sz="4" w:space="0" w:color="auto"/>
              <w:left w:val="single" w:sz="4" w:space="0" w:color="auto"/>
              <w:bottom w:val="single" w:sz="4" w:space="0" w:color="auto"/>
              <w:right w:val="single" w:sz="4" w:space="0" w:color="auto"/>
            </w:tcBorders>
            <w:hideMark/>
          </w:tcPr>
          <w:p w:rsidR="00710D80" w:rsidRDefault="00710D80">
            <w:pPr>
              <w:pStyle w:val="TAL"/>
              <w:rPr>
                <w:i/>
                <w:lang w:eastAsia="en-GB"/>
              </w:rPr>
            </w:pPr>
            <w:r>
              <w:rPr>
                <w:rFonts w:cs="Arial"/>
                <w:i/>
                <w:szCs w:val="18"/>
                <w:lang w:eastAsia="ja-JP"/>
              </w:rPr>
              <w:t>RRCSetupComplete</w:t>
            </w:r>
          </w:p>
        </w:tc>
        <w:tc>
          <w:tcPr>
            <w:tcW w:w="709" w:type="dxa"/>
            <w:tcBorders>
              <w:top w:val="single" w:sz="4" w:space="0" w:color="auto"/>
              <w:left w:val="single" w:sz="4" w:space="0" w:color="auto"/>
              <w:bottom w:val="single" w:sz="4" w:space="0" w:color="auto"/>
              <w:right w:val="single" w:sz="4" w:space="0" w:color="auto"/>
            </w:tcBorders>
            <w:hideMark/>
          </w:tcPr>
          <w:p w:rsidR="00710D80" w:rsidRDefault="00710D80">
            <w:pPr>
              <w:pStyle w:val="TAL"/>
              <w:rPr>
                <w:lang w:eastAsia="en-GB"/>
              </w:rPr>
            </w:pPr>
            <w:r>
              <w:rPr>
                <w:lang w:eastAsia="en-GB"/>
              </w:rPr>
              <w:t>10</w:t>
            </w:r>
          </w:p>
        </w:tc>
        <w:tc>
          <w:tcPr>
            <w:tcW w:w="2038" w:type="dxa"/>
            <w:tcBorders>
              <w:top w:val="single" w:sz="4" w:space="0" w:color="auto"/>
              <w:left w:val="single" w:sz="4" w:space="0" w:color="auto"/>
              <w:bottom w:val="single" w:sz="4" w:space="0" w:color="auto"/>
              <w:right w:val="single" w:sz="4" w:space="0" w:color="auto"/>
            </w:tcBorders>
          </w:tcPr>
          <w:p w:rsidR="00710D80" w:rsidRDefault="00710D80">
            <w:pPr>
              <w:pStyle w:val="TAL"/>
              <w:rPr>
                <w:lang w:eastAsia="en-GB"/>
              </w:rPr>
            </w:pPr>
          </w:p>
        </w:tc>
      </w:tr>
      <w:tr w:rsidR="00710D80" w:rsidTr="00710D80">
        <w:trPr>
          <w:cantSplit/>
          <w:jc w:val="center"/>
        </w:trPr>
        <w:tc>
          <w:tcPr>
            <w:tcW w:w="3260" w:type="dxa"/>
            <w:tcBorders>
              <w:top w:val="single" w:sz="4" w:space="0" w:color="auto"/>
              <w:left w:val="single" w:sz="4" w:space="0" w:color="auto"/>
              <w:bottom w:val="single" w:sz="4" w:space="0" w:color="auto"/>
              <w:right w:val="single" w:sz="4" w:space="0" w:color="auto"/>
            </w:tcBorders>
            <w:hideMark/>
          </w:tcPr>
          <w:p w:rsidR="00710D80" w:rsidRDefault="00710D80">
            <w:pPr>
              <w:pStyle w:val="TAL"/>
              <w:rPr>
                <w:lang w:eastAsia="en-GB"/>
              </w:rPr>
            </w:pPr>
            <w:r>
              <w:rPr>
                <w:lang w:eastAsia="en-GB"/>
              </w:rPr>
              <w:t>RRC Release</w:t>
            </w:r>
          </w:p>
        </w:tc>
        <w:tc>
          <w:tcPr>
            <w:tcW w:w="2209" w:type="dxa"/>
            <w:tcBorders>
              <w:top w:val="single" w:sz="4" w:space="0" w:color="auto"/>
              <w:left w:val="single" w:sz="4" w:space="0" w:color="auto"/>
              <w:bottom w:val="single" w:sz="4" w:space="0" w:color="auto"/>
              <w:right w:val="single" w:sz="4" w:space="0" w:color="auto"/>
            </w:tcBorders>
            <w:hideMark/>
          </w:tcPr>
          <w:p w:rsidR="00710D80" w:rsidRDefault="00710D80">
            <w:pPr>
              <w:pStyle w:val="TAL"/>
              <w:rPr>
                <w:rFonts w:cs="Arial"/>
                <w:i/>
                <w:szCs w:val="18"/>
                <w:lang w:eastAsia="ja-JP"/>
              </w:rPr>
            </w:pPr>
            <w:r>
              <w:rPr>
                <w:rFonts w:cs="Arial"/>
                <w:i/>
                <w:szCs w:val="18"/>
                <w:lang w:eastAsia="ja-JP"/>
              </w:rPr>
              <w:t>RRCRelease</w:t>
            </w:r>
          </w:p>
        </w:tc>
        <w:tc>
          <w:tcPr>
            <w:tcW w:w="2833" w:type="dxa"/>
            <w:tcBorders>
              <w:top w:val="single" w:sz="4" w:space="0" w:color="auto"/>
              <w:left w:val="single" w:sz="4" w:space="0" w:color="auto"/>
              <w:bottom w:val="single" w:sz="4" w:space="0" w:color="auto"/>
              <w:right w:val="single" w:sz="4" w:space="0" w:color="auto"/>
            </w:tcBorders>
            <w:hideMark/>
          </w:tcPr>
          <w:p w:rsidR="00710D80" w:rsidRDefault="00710D80">
            <w:pPr>
              <w:rPr>
                <w:rFonts w:cs="Arial"/>
                <w:i/>
                <w:szCs w:val="18"/>
                <w:lang w:eastAsia="ja-JP"/>
              </w:rPr>
            </w:pPr>
          </w:p>
        </w:tc>
        <w:tc>
          <w:tcPr>
            <w:tcW w:w="709" w:type="dxa"/>
            <w:tcBorders>
              <w:top w:val="single" w:sz="4" w:space="0" w:color="auto"/>
              <w:left w:val="single" w:sz="4" w:space="0" w:color="auto"/>
              <w:bottom w:val="single" w:sz="4" w:space="0" w:color="auto"/>
              <w:right w:val="single" w:sz="4" w:space="0" w:color="auto"/>
            </w:tcBorders>
            <w:hideMark/>
          </w:tcPr>
          <w:p w:rsidR="00710D80" w:rsidRDefault="00710D80">
            <w:pPr>
              <w:pStyle w:val="TAL"/>
              <w:rPr>
                <w:rFonts w:eastAsia="Times New Roman"/>
                <w:lang w:eastAsia="en-GB"/>
              </w:rPr>
            </w:pPr>
            <w:r>
              <w:rPr>
                <w:lang w:eastAsia="en-GB"/>
              </w:rPr>
              <w:t>NA</w:t>
            </w:r>
          </w:p>
        </w:tc>
        <w:tc>
          <w:tcPr>
            <w:tcW w:w="2038" w:type="dxa"/>
            <w:tcBorders>
              <w:top w:val="single" w:sz="4" w:space="0" w:color="auto"/>
              <w:left w:val="single" w:sz="4" w:space="0" w:color="auto"/>
              <w:bottom w:val="single" w:sz="4" w:space="0" w:color="auto"/>
              <w:right w:val="single" w:sz="4" w:space="0" w:color="auto"/>
            </w:tcBorders>
          </w:tcPr>
          <w:p w:rsidR="00710D80" w:rsidRDefault="00710D80">
            <w:pPr>
              <w:pStyle w:val="TAL"/>
              <w:rPr>
                <w:lang w:eastAsia="en-GB"/>
              </w:rPr>
            </w:pPr>
          </w:p>
        </w:tc>
      </w:tr>
      <w:tr w:rsidR="00710D80" w:rsidTr="00710D80">
        <w:trPr>
          <w:cantSplit/>
          <w:jc w:val="center"/>
        </w:trPr>
        <w:tc>
          <w:tcPr>
            <w:tcW w:w="3260" w:type="dxa"/>
            <w:tcBorders>
              <w:top w:val="single" w:sz="4" w:space="0" w:color="auto"/>
              <w:left w:val="single" w:sz="4" w:space="0" w:color="auto"/>
              <w:bottom w:val="single" w:sz="4" w:space="0" w:color="auto"/>
              <w:right w:val="single" w:sz="4" w:space="0" w:color="auto"/>
            </w:tcBorders>
            <w:hideMark/>
          </w:tcPr>
          <w:p w:rsidR="00710D80" w:rsidRDefault="00710D80">
            <w:pPr>
              <w:pStyle w:val="TAL"/>
              <w:rPr>
                <w:lang w:eastAsia="en-GB"/>
              </w:rPr>
            </w:pPr>
            <w:r>
              <w:rPr>
                <w:lang w:eastAsia="en-GB"/>
              </w:rPr>
              <w:t>RRC re-establishment</w:t>
            </w:r>
          </w:p>
        </w:tc>
        <w:tc>
          <w:tcPr>
            <w:tcW w:w="2209" w:type="dxa"/>
            <w:tcBorders>
              <w:top w:val="single" w:sz="4" w:space="0" w:color="auto"/>
              <w:left w:val="single" w:sz="4" w:space="0" w:color="auto"/>
              <w:bottom w:val="single" w:sz="4" w:space="0" w:color="auto"/>
              <w:right w:val="single" w:sz="4" w:space="0" w:color="auto"/>
            </w:tcBorders>
            <w:hideMark/>
          </w:tcPr>
          <w:p w:rsidR="00710D80" w:rsidRDefault="00710D80">
            <w:pPr>
              <w:pStyle w:val="TAL"/>
              <w:rPr>
                <w:rFonts w:cs="Arial"/>
                <w:i/>
                <w:szCs w:val="18"/>
                <w:lang w:eastAsia="ja-JP"/>
              </w:rPr>
            </w:pPr>
            <w:r>
              <w:rPr>
                <w:rFonts w:cs="Arial"/>
                <w:i/>
                <w:szCs w:val="18"/>
                <w:lang w:eastAsia="ja-JP"/>
              </w:rPr>
              <w:t>RRCReestablishment</w:t>
            </w:r>
          </w:p>
        </w:tc>
        <w:tc>
          <w:tcPr>
            <w:tcW w:w="2833" w:type="dxa"/>
            <w:tcBorders>
              <w:top w:val="single" w:sz="4" w:space="0" w:color="auto"/>
              <w:left w:val="single" w:sz="4" w:space="0" w:color="auto"/>
              <w:bottom w:val="single" w:sz="4" w:space="0" w:color="auto"/>
              <w:right w:val="single" w:sz="4" w:space="0" w:color="auto"/>
            </w:tcBorders>
            <w:hideMark/>
          </w:tcPr>
          <w:p w:rsidR="00710D80" w:rsidRDefault="00710D80">
            <w:pPr>
              <w:pStyle w:val="TAL"/>
              <w:rPr>
                <w:i/>
                <w:lang w:eastAsia="en-GB"/>
              </w:rPr>
            </w:pPr>
            <w:r>
              <w:rPr>
                <w:rFonts w:cs="Arial"/>
                <w:i/>
                <w:szCs w:val="18"/>
                <w:lang w:eastAsia="ja-JP"/>
              </w:rPr>
              <w:t>RRCReestablishmentComplete</w:t>
            </w:r>
          </w:p>
        </w:tc>
        <w:tc>
          <w:tcPr>
            <w:tcW w:w="709" w:type="dxa"/>
            <w:tcBorders>
              <w:top w:val="single" w:sz="4" w:space="0" w:color="auto"/>
              <w:left w:val="single" w:sz="4" w:space="0" w:color="auto"/>
              <w:bottom w:val="single" w:sz="4" w:space="0" w:color="auto"/>
              <w:right w:val="single" w:sz="4" w:space="0" w:color="auto"/>
            </w:tcBorders>
            <w:hideMark/>
          </w:tcPr>
          <w:p w:rsidR="00710D80" w:rsidRDefault="00710D80">
            <w:pPr>
              <w:pStyle w:val="TAL"/>
              <w:rPr>
                <w:lang w:eastAsia="en-GB"/>
              </w:rPr>
            </w:pPr>
            <w:r>
              <w:rPr>
                <w:lang w:eastAsia="en-GB"/>
              </w:rPr>
              <w:t>10</w:t>
            </w:r>
          </w:p>
        </w:tc>
        <w:tc>
          <w:tcPr>
            <w:tcW w:w="2038" w:type="dxa"/>
            <w:tcBorders>
              <w:top w:val="single" w:sz="4" w:space="0" w:color="auto"/>
              <w:left w:val="single" w:sz="4" w:space="0" w:color="auto"/>
              <w:bottom w:val="single" w:sz="4" w:space="0" w:color="auto"/>
              <w:right w:val="single" w:sz="4" w:space="0" w:color="auto"/>
            </w:tcBorders>
          </w:tcPr>
          <w:p w:rsidR="00710D80" w:rsidRDefault="00710D80">
            <w:pPr>
              <w:pStyle w:val="TAL"/>
              <w:rPr>
                <w:lang w:eastAsia="en-GB"/>
              </w:rPr>
            </w:pPr>
          </w:p>
        </w:tc>
      </w:tr>
      <w:tr w:rsidR="00710D80" w:rsidTr="00710D80">
        <w:trPr>
          <w:cantSplit/>
          <w:jc w:val="center"/>
        </w:trPr>
        <w:tc>
          <w:tcPr>
            <w:tcW w:w="3260" w:type="dxa"/>
            <w:tcBorders>
              <w:top w:val="single" w:sz="4" w:space="0" w:color="auto"/>
              <w:left w:val="single" w:sz="4" w:space="0" w:color="auto"/>
              <w:bottom w:val="single" w:sz="4" w:space="0" w:color="auto"/>
              <w:right w:val="single" w:sz="4" w:space="0" w:color="auto"/>
            </w:tcBorders>
            <w:hideMark/>
          </w:tcPr>
          <w:p w:rsidR="00710D80" w:rsidRDefault="00710D80">
            <w:pPr>
              <w:pStyle w:val="TAL"/>
              <w:rPr>
                <w:lang w:eastAsia="en-GB"/>
              </w:rPr>
            </w:pPr>
            <w:r>
              <w:rPr>
                <w:lang w:eastAsia="en-GB"/>
              </w:rPr>
              <w:t>RRC resume</w:t>
            </w:r>
          </w:p>
        </w:tc>
        <w:tc>
          <w:tcPr>
            <w:tcW w:w="2209" w:type="dxa"/>
            <w:tcBorders>
              <w:top w:val="single" w:sz="4" w:space="0" w:color="auto"/>
              <w:left w:val="single" w:sz="4" w:space="0" w:color="auto"/>
              <w:bottom w:val="single" w:sz="4" w:space="0" w:color="auto"/>
              <w:right w:val="single" w:sz="4" w:space="0" w:color="auto"/>
            </w:tcBorders>
            <w:hideMark/>
          </w:tcPr>
          <w:p w:rsidR="00710D80" w:rsidRDefault="00710D80">
            <w:pPr>
              <w:pStyle w:val="TAL"/>
              <w:rPr>
                <w:rFonts w:cs="Arial"/>
                <w:i/>
                <w:szCs w:val="18"/>
                <w:lang w:eastAsia="ja-JP"/>
              </w:rPr>
            </w:pPr>
            <w:r>
              <w:rPr>
                <w:rFonts w:cs="Arial"/>
                <w:i/>
                <w:szCs w:val="18"/>
                <w:lang w:eastAsia="ja-JP"/>
              </w:rPr>
              <w:t>RRCResume</w:t>
            </w:r>
          </w:p>
        </w:tc>
        <w:tc>
          <w:tcPr>
            <w:tcW w:w="2833" w:type="dxa"/>
            <w:tcBorders>
              <w:top w:val="single" w:sz="4" w:space="0" w:color="auto"/>
              <w:left w:val="single" w:sz="4" w:space="0" w:color="auto"/>
              <w:bottom w:val="single" w:sz="4" w:space="0" w:color="auto"/>
              <w:right w:val="single" w:sz="4" w:space="0" w:color="auto"/>
            </w:tcBorders>
            <w:hideMark/>
          </w:tcPr>
          <w:p w:rsidR="00710D80" w:rsidRDefault="00710D80">
            <w:pPr>
              <w:pStyle w:val="TAL"/>
              <w:rPr>
                <w:i/>
                <w:lang w:eastAsia="en-GB"/>
              </w:rPr>
            </w:pPr>
            <w:r>
              <w:rPr>
                <w:rFonts w:cs="Arial"/>
                <w:i/>
                <w:szCs w:val="18"/>
                <w:lang w:eastAsia="ja-JP"/>
              </w:rPr>
              <w:t>RRCResumeComplete</w:t>
            </w:r>
          </w:p>
        </w:tc>
        <w:tc>
          <w:tcPr>
            <w:tcW w:w="709" w:type="dxa"/>
            <w:tcBorders>
              <w:top w:val="single" w:sz="4" w:space="0" w:color="auto"/>
              <w:left w:val="single" w:sz="4" w:space="0" w:color="auto"/>
              <w:bottom w:val="single" w:sz="4" w:space="0" w:color="auto"/>
              <w:right w:val="single" w:sz="4" w:space="0" w:color="auto"/>
            </w:tcBorders>
            <w:hideMark/>
          </w:tcPr>
          <w:p w:rsidR="00710D80" w:rsidRDefault="00710D80">
            <w:pPr>
              <w:pStyle w:val="TAL"/>
              <w:rPr>
                <w:lang w:eastAsia="en-GB"/>
              </w:rPr>
            </w:pPr>
            <w:r>
              <w:rPr>
                <w:lang w:eastAsia="en-GB"/>
              </w:rPr>
              <w:t>6 or 10</w:t>
            </w:r>
          </w:p>
        </w:tc>
        <w:tc>
          <w:tcPr>
            <w:tcW w:w="2038" w:type="dxa"/>
            <w:tcBorders>
              <w:top w:val="single" w:sz="4" w:space="0" w:color="auto"/>
              <w:left w:val="single" w:sz="4" w:space="0" w:color="auto"/>
              <w:bottom w:val="single" w:sz="4" w:space="0" w:color="auto"/>
              <w:right w:val="single" w:sz="4" w:space="0" w:color="auto"/>
            </w:tcBorders>
          </w:tcPr>
          <w:p w:rsidR="00710D80" w:rsidRDefault="00710D80">
            <w:pPr>
              <w:pStyle w:val="TAL"/>
              <w:rPr>
                <w:rFonts w:eastAsia="SimSun"/>
                <w:lang w:eastAsia="zh-CN"/>
              </w:rPr>
            </w:pPr>
            <w:r>
              <w:rPr>
                <w:rFonts w:eastAsia="SimSun"/>
                <w:lang w:eastAsia="zh-CN"/>
              </w:rPr>
              <w:t xml:space="preserve">Value=6 applies for a UE supporting reduced CP latency for the case of </w:t>
            </w:r>
            <w:r>
              <w:rPr>
                <w:rFonts w:eastAsia="SimSun"/>
              </w:rPr>
              <w:t>RRCResume</w:t>
            </w:r>
            <w:r>
              <w:rPr>
                <w:rFonts w:eastAsia="SimSun"/>
                <w:lang w:eastAsia="zh-CN"/>
              </w:rPr>
              <w:t xml:space="preserve"> message only including MAC and PHY configuration, and no DRX, SPS, configured grant, CA or MIMO re-configuration will be triggered by this message. Further, the UL grant for transmission of </w:t>
            </w:r>
            <w:r>
              <w:rPr>
                <w:rFonts w:eastAsia="SimSun"/>
                <w:i/>
                <w:lang w:eastAsia="zh-CN"/>
              </w:rPr>
              <w:t>RRCResumeComplete</w:t>
            </w:r>
            <w:r>
              <w:rPr>
                <w:rFonts w:eastAsia="SimSun"/>
                <w:lang w:eastAsia="zh-CN"/>
              </w:rPr>
              <w:t xml:space="preserve"> and the data is transmitted over common search space with DCI format 0_0.</w:t>
            </w:r>
          </w:p>
          <w:p w:rsidR="00710D80" w:rsidRDefault="00710D80">
            <w:pPr>
              <w:pStyle w:val="TAL"/>
              <w:rPr>
                <w:rFonts w:eastAsia="Times New Roman"/>
                <w:lang w:eastAsia="x-none"/>
              </w:rPr>
            </w:pPr>
            <w:r>
              <w:t>In this scenario, the RRC procedure delay [ms] can extend beyond the reception of the UL grant, up to 7 ms.</w:t>
            </w:r>
          </w:p>
          <w:p w:rsidR="00710D80" w:rsidRDefault="00710D80">
            <w:pPr>
              <w:pStyle w:val="TAL"/>
            </w:pPr>
          </w:p>
          <w:p w:rsidR="00710D80" w:rsidRDefault="00710D80">
            <w:pPr>
              <w:pStyle w:val="TAL"/>
              <w:rPr>
                <w:lang w:eastAsia="en-GB"/>
              </w:rPr>
            </w:pPr>
            <w:r>
              <w:t>For other cases, Value = 10 applies.</w:t>
            </w:r>
          </w:p>
        </w:tc>
      </w:tr>
      <w:tr w:rsidR="00710D80" w:rsidTr="00710D80">
        <w:trPr>
          <w:cantSplit/>
          <w:jc w:val="center"/>
        </w:trPr>
        <w:tc>
          <w:tcPr>
            <w:tcW w:w="3260" w:type="dxa"/>
            <w:tcBorders>
              <w:top w:val="single" w:sz="4" w:space="0" w:color="auto"/>
              <w:left w:val="single" w:sz="4" w:space="0" w:color="auto"/>
              <w:bottom w:val="single" w:sz="4" w:space="0" w:color="auto"/>
              <w:right w:val="single" w:sz="4" w:space="0" w:color="auto"/>
            </w:tcBorders>
            <w:hideMark/>
          </w:tcPr>
          <w:p w:rsidR="00710D80" w:rsidRDefault="00710D80">
            <w:pPr>
              <w:pStyle w:val="TAL"/>
              <w:rPr>
                <w:lang w:eastAsia="en-GB"/>
              </w:rPr>
            </w:pPr>
            <w:r>
              <w:rPr>
                <w:lang w:eastAsia="en-GB"/>
              </w:rPr>
              <w:t>RRC resume (scell addition/release)</w:t>
            </w:r>
          </w:p>
        </w:tc>
        <w:tc>
          <w:tcPr>
            <w:tcW w:w="2209" w:type="dxa"/>
            <w:tcBorders>
              <w:top w:val="single" w:sz="4" w:space="0" w:color="auto"/>
              <w:left w:val="single" w:sz="4" w:space="0" w:color="auto"/>
              <w:bottom w:val="single" w:sz="4" w:space="0" w:color="auto"/>
              <w:right w:val="single" w:sz="4" w:space="0" w:color="auto"/>
            </w:tcBorders>
            <w:hideMark/>
          </w:tcPr>
          <w:p w:rsidR="00710D80" w:rsidRDefault="00710D80">
            <w:pPr>
              <w:pStyle w:val="TAL"/>
              <w:rPr>
                <w:rFonts w:cs="Arial"/>
                <w:i/>
                <w:szCs w:val="18"/>
                <w:lang w:eastAsia="ja-JP"/>
              </w:rPr>
            </w:pPr>
            <w:r>
              <w:rPr>
                <w:rFonts w:cs="Arial"/>
                <w:i/>
                <w:szCs w:val="18"/>
                <w:lang w:eastAsia="ja-JP"/>
              </w:rPr>
              <w:t>RRCResume</w:t>
            </w:r>
          </w:p>
        </w:tc>
        <w:tc>
          <w:tcPr>
            <w:tcW w:w="2833" w:type="dxa"/>
            <w:tcBorders>
              <w:top w:val="single" w:sz="4" w:space="0" w:color="auto"/>
              <w:left w:val="single" w:sz="4" w:space="0" w:color="auto"/>
              <w:bottom w:val="single" w:sz="4" w:space="0" w:color="auto"/>
              <w:right w:val="single" w:sz="4" w:space="0" w:color="auto"/>
            </w:tcBorders>
            <w:hideMark/>
          </w:tcPr>
          <w:p w:rsidR="00710D80" w:rsidRDefault="00710D80">
            <w:pPr>
              <w:pStyle w:val="TAL"/>
              <w:rPr>
                <w:i/>
                <w:lang w:eastAsia="en-GB"/>
              </w:rPr>
            </w:pPr>
            <w:r>
              <w:rPr>
                <w:rFonts w:cs="Arial"/>
                <w:i/>
                <w:szCs w:val="18"/>
                <w:lang w:eastAsia="ja-JP"/>
              </w:rPr>
              <w:t>RRCResumeComplete</w:t>
            </w:r>
          </w:p>
        </w:tc>
        <w:tc>
          <w:tcPr>
            <w:tcW w:w="709" w:type="dxa"/>
            <w:tcBorders>
              <w:top w:val="single" w:sz="4" w:space="0" w:color="auto"/>
              <w:left w:val="single" w:sz="4" w:space="0" w:color="auto"/>
              <w:bottom w:val="single" w:sz="4" w:space="0" w:color="auto"/>
              <w:right w:val="single" w:sz="4" w:space="0" w:color="auto"/>
            </w:tcBorders>
            <w:hideMark/>
          </w:tcPr>
          <w:p w:rsidR="00710D80" w:rsidRDefault="00710D80">
            <w:pPr>
              <w:pStyle w:val="TAL"/>
              <w:rPr>
                <w:lang w:eastAsia="en-GB"/>
              </w:rPr>
            </w:pPr>
            <w:r>
              <w:rPr>
                <w:lang w:eastAsia="en-GB"/>
              </w:rPr>
              <w:t>16</w:t>
            </w:r>
          </w:p>
        </w:tc>
        <w:tc>
          <w:tcPr>
            <w:tcW w:w="2038" w:type="dxa"/>
            <w:tcBorders>
              <w:top w:val="single" w:sz="4" w:space="0" w:color="auto"/>
              <w:left w:val="single" w:sz="4" w:space="0" w:color="auto"/>
              <w:bottom w:val="single" w:sz="4" w:space="0" w:color="auto"/>
              <w:right w:val="single" w:sz="4" w:space="0" w:color="auto"/>
            </w:tcBorders>
          </w:tcPr>
          <w:p w:rsidR="00710D80" w:rsidRDefault="00710D80">
            <w:pPr>
              <w:pStyle w:val="TAL"/>
              <w:rPr>
                <w:lang w:eastAsia="en-GB"/>
              </w:rPr>
            </w:pPr>
          </w:p>
        </w:tc>
      </w:tr>
      <w:tr w:rsidR="00710D80" w:rsidTr="00710D80">
        <w:trPr>
          <w:cantSplit/>
          <w:jc w:val="center"/>
        </w:trPr>
        <w:tc>
          <w:tcPr>
            <w:tcW w:w="3260" w:type="dxa"/>
            <w:tcBorders>
              <w:top w:val="single" w:sz="4" w:space="0" w:color="auto"/>
              <w:left w:val="single" w:sz="4" w:space="0" w:color="auto"/>
              <w:bottom w:val="single" w:sz="4" w:space="0" w:color="auto"/>
              <w:right w:val="single" w:sz="4" w:space="0" w:color="auto"/>
            </w:tcBorders>
            <w:hideMark/>
          </w:tcPr>
          <w:p w:rsidR="00710D80" w:rsidRDefault="00710D80">
            <w:pPr>
              <w:pStyle w:val="TAL"/>
              <w:rPr>
                <w:lang w:eastAsia="en-GB"/>
              </w:rPr>
            </w:pPr>
            <w:r>
              <w:rPr>
                <w:lang w:eastAsia="en-GB"/>
              </w:rPr>
              <w:t xml:space="preserve">Initial </w:t>
            </w:r>
            <w:r>
              <w:t xml:space="preserve">AS </w:t>
            </w:r>
            <w:r>
              <w:rPr>
                <w:lang w:eastAsia="en-GB"/>
              </w:rPr>
              <w:t>security activation</w:t>
            </w:r>
          </w:p>
        </w:tc>
        <w:tc>
          <w:tcPr>
            <w:tcW w:w="2209" w:type="dxa"/>
            <w:tcBorders>
              <w:top w:val="single" w:sz="4" w:space="0" w:color="auto"/>
              <w:left w:val="single" w:sz="4" w:space="0" w:color="auto"/>
              <w:bottom w:val="single" w:sz="4" w:space="0" w:color="auto"/>
              <w:right w:val="single" w:sz="4" w:space="0" w:color="auto"/>
            </w:tcBorders>
            <w:hideMark/>
          </w:tcPr>
          <w:p w:rsidR="00710D80" w:rsidRDefault="00710D80">
            <w:pPr>
              <w:pStyle w:val="TAL"/>
              <w:rPr>
                <w:rFonts w:cs="Arial"/>
                <w:i/>
                <w:szCs w:val="18"/>
                <w:lang w:eastAsia="ja-JP"/>
              </w:rPr>
            </w:pPr>
            <w:r>
              <w:rPr>
                <w:i/>
                <w:lang w:eastAsia="en-GB"/>
              </w:rPr>
              <w:t>SecurityModeCommand</w:t>
            </w:r>
          </w:p>
        </w:tc>
        <w:tc>
          <w:tcPr>
            <w:tcW w:w="2833" w:type="dxa"/>
            <w:tcBorders>
              <w:top w:val="single" w:sz="4" w:space="0" w:color="auto"/>
              <w:left w:val="single" w:sz="4" w:space="0" w:color="auto"/>
              <w:bottom w:val="single" w:sz="4" w:space="0" w:color="auto"/>
              <w:right w:val="single" w:sz="4" w:space="0" w:color="auto"/>
            </w:tcBorders>
            <w:hideMark/>
          </w:tcPr>
          <w:p w:rsidR="00710D80" w:rsidRDefault="00710D80">
            <w:pPr>
              <w:pStyle w:val="TAL"/>
              <w:rPr>
                <w:i/>
                <w:lang w:eastAsia="en-GB"/>
              </w:rPr>
            </w:pPr>
            <w:r>
              <w:rPr>
                <w:i/>
                <w:lang w:eastAsia="en-GB"/>
              </w:rPr>
              <w:t>SecurityModeComplete/SecurityModeFailure</w:t>
            </w:r>
          </w:p>
        </w:tc>
        <w:tc>
          <w:tcPr>
            <w:tcW w:w="709" w:type="dxa"/>
            <w:tcBorders>
              <w:top w:val="single" w:sz="4" w:space="0" w:color="auto"/>
              <w:left w:val="single" w:sz="4" w:space="0" w:color="auto"/>
              <w:bottom w:val="single" w:sz="4" w:space="0" w:color="auto"/>
              <w:right w:val="single" w:sz="4" w:space="0" w:color="auto"/>
            </w:tcBorders>
            <w:hideMark/>
          </w:tcPr>
          <w:p w:rsidR="00710D80" w:rsidRDefault="00710D80">
            <w:pPr>
              <w:pStyle w:val="TAL"/>
              <w:rPr>
                <w:lang w:eastAsia="en-GB"/>
              </w:rPr>
            </w:pPr>
            <w:r>
              <w:rPr>
                <w:lang w:eastAsia="en-GB"/>
              </w:rPr>
              <w:t>5</w:t>
            </w:r>
          </w:p>
        </w:tc>
        <w:tc>
          <w:tcPr>
            <w:tcW w:w="2038" w:type="dxa"/>
            <w:tcBorders>
              <w:top w:val="single" w:sz="4" w:space="0" w:color="auto"/>
              <w:left w:val="single" w:sz="4" w:space="0" w:color="auto"/>
              <w:bottom w:val="single" w:sz="4" w:space="0" w:color="auto"/>
              <w:right w:val="single" w:sz="4" w:space="0" w:color="auto"/>
            </w:tcBorders>
          </w:tcPr>
          <w:p w:rsidR="00710D80" w:rsidRDefault="00710D80">
            <w:pPr>
              <w:pStyle w:val="TAL"/>
              <w:rPr>
                <w:lang w:eastAsia="en-GB"/>
              </w:rPr>
            </w:pPr>
          </w:p>
        </w:tc>
      </w:tr>
      <w:tr w:rsidR="00710D80" w:rsidTr="00710D80">
        <w:trPr>
          <w:cantSplit/>
          <w:jc w:val="center"/>
        </w:trPr>
        <w:tc>
          <w:tcPr>
            <w:tcW w:w="11049" w:type="dxa"/>
            <w:gridSpan w:val="5"/>
            <w:tcBorders>
              <w:top w:val="single" w:sz="4" w:space="0" w:color="auto"/>
              <w:left w:val="single" w:sz="4" w:space="0" w:color="auto"/>
              <w:bottom w:val="single" w:sz="4" w:space="0" w:color="auto"/>
              <w:right w:val="single" w:sz="4" w:space="0" w:color="auto"/>
            </w:tcBorders>
            <w:hideMark/>
          </w:tcPr>
          <w:p w:rsidR="00710D80" w:rsidRDefault="00710D80">
            <w:pPr>
              <w:pStyle w:val="TAL"/>
              <w:rPr>
                <w:lang w:eastAsia="en-GB"/>
              </w:rPr>
            </w:pPr>
            <w:r>
              <w:rPr>
                <w:lang w:eastAsia="en-GB"/>
              </w:rPr>
              <w:t>Other procedures</w:t>
            </w:r>
          </w:p>
        </w:tc>
      </w:tr>
      <w:tr w:rsidR="00710D80" w:rsidTr="00710D80">
        <w:trPr>
          <w:cantSplit/>
          <w:jc w:val="center"/>
        </w:trPr>
        <w:tc>
          <w:tcPr>
            <w:tcW w:w="3260" w:type="dxa"/>
            <w:tcBorders>
              <w:top w:val="single" w:sz="4" w:space="0" w:color="auto"/>
              <w:left w:val="single" w:sz="4" w:space="0" w:color="auto"/>
              <w:bottom w:val="single" w:sz="4" w:space="0" w:color="auto"/>
              <w:right w:val="single" w:sz="4" w:space="0" w:color="auto"/>
            </w:tcBorders>
            <w:hideMark/>
          </w:tcPr>
          <w:p w:rsidR="00710D80" w:rsidRDefault="00710D80">
            <w:pPr>
              <w:pStyle w:val="TAL"/>
              <w:rPr>
                <w:lang w:eastAsia="en-GB"/>
              </w:rPr>
            </w:pPr>
            <w:r>
              <w:rPr>
                <w:lang w:eastAsia="en-GB"/>
              </w:rPr>
              <w:t>UE assistance information</w:t>
            </w:r>
          </w:p>
        </w:tc>
        <w:tc>
          <w:tcPr>
            <w:tcW w:w="2209" w:type="dxa"/>
            <w:tcBorders>
              <w:top w:val="single" w:sz="4" w:space="0" w:color="auto"/>
              <w:left w:val="single" w:sz="4" w:space="0" w:color="auto"/>
              <w:bottom w:val="single" w:sz="4" w:space="0" w:color="auto"/>
              <w:right w:val="single" w:sz="4" w:space="0" w:color="auto"/>
            </w:tcBorders>
          </w:tcPr>
          <w:p w:rsidR="00710D80" w:rsidRDefault="00710D80">
            <w:pPr>
              <w:pStyle w:val="TAL"/>
              <w:rPr>
                <w:rFonts w:cs="Arial"/>
                <w:i/>
                <w:szCs w:val="18"/>
                <w:lang w:eastAsia="ja-JP"/>
              </w:rPr>
            </w:pPr>
          </w:p>
        </w:tc>
        <w:tc>
          <w:tcPr>
            <w:tcW w:w="2833" w:type="dxa"/>
            <w:tcBorders>
              <w:top w:val="single" w:sz="4" w:space="0" w:color="auto"/>
              <w:left w:val="single" w:sz="4" w:space="0" w:color="auto"/>
              <w:bottom w:val="single" w:sz="4" w:space="0" w:color="auto"/>
              <w:right w:val="single" w:sz="4" w:space="0" w:color="auto"/>
            </w:tcBorders>
            <w:hideMark/>
          </w:tcPr>
          <w:p w:rsidR="00710D80" w:rsidRDefault="00710D80">
            <w:pPr>
              <w:pStyle w:val="TAL"/>
              <w:rPr>
                <w:i/>
                <w:lang w:eastAsia="en-GB"/>
              </w:rPr>
            </w:pPr>
            <w:r>
              <w:rPr>
                <w:i/>
                <w:noProof/>
                <w:lang w:eastAsia="en-GB"/>
              </w:rPr>
              <w:t>UEAssistanceInformation</w:t>
            </w:r>
          </w:p>
        </w:tc>
        <w:tc>
          <w:tcPr>
            <w:tcW w:w="709" w:type="dxa"/>
            <w:tcBorders>
              <w:top w:val="single" w:sz="4" w:space="0" w:color="auto"/>
              <w:left w:val="single" w:sz="4" w:space="0" w:color="auto"/>
              <w:bottom w:val="single" w:sz="4" w:space="0" w:color="auto"/>
              <w:right w:val="single" w:sz="4" w:space="0" w:color="auto"/>
            </w:tcBorders>
            <w:hideMark/>
          </w:tcPr>
          <w:p w:rsidR="00710D80" w:rsidRDefault="00710D80">
            <w:pPr>
              <w:pStyle w:val="TAL"/>
              <w:rPr>
                <w:lang w:eastAsia="en-GB"/>
              </w:rPr>
            </w:pPr>
            <w:r>
              <w:rPr>
                <w:lang w:eastAsia="zh-CN"/>
              </w:rPr>
              <w:t>NA</w:t>
            </w:r>
          </w:p>
        </w:tc>
        <w:tc>
          <w:tcPr>
            <w:tcW w:w="2038" w:type="dxa"/>
            <w:tcBorders>
              <w:top w:val="single" w:sz="4" w:space="0" w:color="auto"/>
              <w:left w:val="single" w:sz="4" w:space="0" w:color="auto"/>
              <w:bottom w:val="single" w:sz="4" w:space="0" w:color="auto"/>
              <w:right w:val="single" w:sz="4" w:space="0" w:color="auto"/>
            </w:tcBorders>
          </w:tcPr>
          <w:p w:rsidR="00710D80" w:rsidRDefault="00710D80">
            <w:pPr>
              <w:pStyle w:val="TAL"/>
              <w:rPr>
                <w:lang w:eastAsia="en-GB"/>
              </w:rPr>
            </w:pPr>
          </w:p>
        </w:tc>
      </w:tr>
      <w:tr w:rsidR="00710D80" w:rsidTr="00710D80">
        <w:trPr>
          <w:cantSplit/>
          <w:jc w:val="center"/>
        </w:trPr>
        <w:tc>
          <w:tcPr>
            <w:tcW w:w="3260" w:type="dxa"/>
            <w:tcBorders>
              <w:top w:val="single" w:sz="4" w:space="0" w:color="auto"/>
              <w:left w:val="single" w:sz="4" w:space="0" w:color="auto"/>
              <w:bottom w:val="single" w:sz="4" w:space="0" w:color="auto"/>
              <w:right w:val="single" w:sz="4" w:space="0" w:color="auto"/>
            </w:tcBorders>
            <w:hideMark/>
          </w:tcPr>
          <w:p w:rsidR="00710D80" w:rsidRDefault="00710D80">
            <w:pPr>
              <w:pStyle w:val="TAL"/>
              <w:rPr>
                <w:lang w:eastAsia="en-GB"/>
              </w:rPr>
            </w:pPr>
            <w:r>
              <w:rPr>
                <w:lang w:eastAsia="en-GB"/>
              </w:rPr>
              <w:t>UE capability transfer</w:t>
            </w:r>
          </w:p>
        </w:tc>
        <w:tc>
          <w:tcPr>
            <w:tcW w:w="2209" w:type="dxa"/>
            <w:tcBorders>
              <w:top w:val="single" w:sz="4" w:space="0" w:color="auto"/>
              <w:left w:val="single" w:sz="4" w:space="0" w:color="auto"/>
              <w:bottom w:val="single" w:sz="4" w:space="0" w:color="auto"/>
              <w:right w:val="single" w:sz="4" w:space="0" w:color="auto"/>
            </w:tcBorders>
            <w:hideMark/>
          </w:tcPr>
          <w:p w:rsidR="00710D80" w:rsidRDefault="00710D80">
            <w:pPr>
              <w:pStyle w:val="TAL"/>
              <w:rPr>
                <w:rFonts w:cs="Arial"/>
                <w:i/>
                <w:szCs w:val="18"/>
                <w:lang w:eastAsia="ja-JP"/>
              </w:rPr>
            </w:pPr>
            <w:r>
              <w:rPr>
                <w:i/>
                <w:lang w:eastAsia="en-GB"/>
              </w:rPr>
              <w:t>UECapabilityEnquiry</w:t>
            </w:r>
          </w:p>
        </w:tc>
        <w:tc>
          <w:tcPr>
            <w:tcW w:w="2833" w:type="dxa"/>
            <w:tcBorders>
              <w:top w:val="single" w:sz="4" w:space="0" w:color="auto"/>
              <w:left w:val="single" w:sz="4" w:space="0" w:color="auto"/>
              <w:bottom w:val="single" w:sz="4" w:space="0" w:color="auto"/>
              <w:right w:val="single" w:sz="4" w:space="0" w:color="auto"/>
            </w:tcBorders>
            <w:hideMark/>
          </w:tcPr>
          <w:p w:rsidR="00710D80" w:rsidRDefault="00710D80">
            <w:pPr>
              <w:pStyle w:val="TAL"/>
              <w:rPr>
                <w:i/>
                <w:noProof/>
                <w:lang w:eastAsia="en-GB"/>
              </w:rPr>
            </w:pPr>
            <w:r>
              <w:rPr>
                <w:i/>
                <w:lang w:eastAsia="en-GB"/>
              </w:rPr>
              <w:t>UECapabilityInformation</w:t>
            </w:r>
          </w:p>
        </w:tc>
        <w:tc>
          <w:tcPr>
            <w:tcW w:w="709" w:type="dxa"/>
            <w:tcBorders>
              <w:top w:val="single" w:sz="4" w:space="0" w:color="auto"/>
              <w:left w:val="single" w:sz="4" w:space="0" w:color="auto"/>
              <w:bottom w:val="single" w:sz="4" w:space="0" w:color="auto"/>
              <w:right w:val="single" w:sz="4" w:space="0" w:color="auto"/>
            </w:tcBorders>
            <w:hideMark/>
          </w:tcPr>
          <w:p w:rsidR="00710D80" w:rsidRDefault="00710D80">
            <w:pPr>
              <w:pStyle w:val="TAL"/>
              <w:rPr>
                <w:lang w:eastAsia="zh-CN"/>
              </w:rPr>
            </w:pPr>
            <w:r>
              <w:rPr>
                <w:rFonts w:cs="Arial"/>
                <w:lang w:eastAsia="zh-CN"/>
              </w:rPr>
              <w:t>80</w:t>
            </w:r>
          </w:p>
        </w:tc>
        <w:tc>
          <w:tcPr>
            <w:tcW w:w="2038" w:type="dxa"/>
            <w:tcBorders>
              <w:top w:val="single" w:sz="4" w:space="0" w:color="auto"/>
              <w:left w:val="single" w:sz="4" w:space="0" w:color="auto"/>
              <w:bottom w:val="single" w:sz="4" w:space="0" w:color="auto"/>
              <w:right w:val="single" w:sz="4" w:space="0" w:color="auto"/>
            </w:tcBorders>
          </w:tcPr>
          <w:p w:rsidR="00710D80" w:rsidRDefault="00710D80">
            <w:pPr>
              <w:pStyle w:val="TAL"/>
              <w:rPr>
                <w:lang w:eastAsia="en-GB"/>
              </w:rPr>
            </w:pPr>
          </w:p>
        </w:tc>
      </w:tr>
      <w:tr w:rsidR="00710D80" w:rsidTr="00710D80">
        <w:trPr>
          <w:cantSplit/>
          <w:jc w:val="center"/>
        </w:trPr>
        <w:tc>
          <w:tcPr>
            <w:tcW w:w="3260" w:type="dxa"/>
            <w:tcBorders>
              <w:top w:val="single" w:sz="4" w:space="0" w:color="auto"/>
              <w:left w:val="single" w:sz="4" w:space="0" w:color="auto"/>
              <w:bottom w:val="single" w:sz="4" w:space="0" w:color="auto"/>
              <w:right w:val="single" w:sz="4" w:space="0" w:color="auto"/>
            </w:tcBorders>
            <w:hideMark/>
          </w:tcPr>
          <w:p w:rsidR="00710D80" w:rsidRDefault="00710D80">
            <w:pPr>
              <w:pStyle w:val="TAL"/>
              <w:rPr>
                <w:lang w:eastAsia="en-GB"/>
              </w:rPr>
            </w:pPr>
            <w:r>
              <w:rPr>
                <w:lang w:eastAsia="en-GB"/>
              </w:rPr>
              <w:t>Counter check</w:t>
            </w:r>
          </w:p>
        </w:tc>
        <w:tc>
          <w:tcPr>
            <w:tcW w:w="2209" w:type="dxa"/>
            <w:tcBorders>
              <w:top w:val="single" w:sz="4" w:space="0" w:color="auto"/>
              <w:left w:val="single" w:sz="4" w:space="0" w:color="auto"/>
              <w:bottom w:val="single" w:sz="4" w:space="0" w:color="auto"/>
              <w:right w:val="single" w:sz="4" w:space="0" w:color="auto"/>
            </w:tcBorders>
            <w:hideMark/>
          </w:tcPr>
          <w:p w:rsidR="00710D80" w:rsidRDefault="00710D80">
            <w:pPr>
              <w:pStyle w:val="TAL"/>
              <w:rPr>
                <w:rFonts w:cs="Arial"/>
                <w:i/>
                <w:szCs w:val="18"/>
                <w:lang w:eastAsia="ja-JP"/>
              </w:rPr>
            </w:pPr>
            <w:r>
              <w:rPr>
                <w:i/>
                <w:lang w:eastAsia="en-GB"/>
              </w:rPr>
              <w:t>CounterCheck</w:t>
            </w:r>
          </w:p>
        </w:tc>
        <w:tc>
          <w:tcPr>
            <w:tcW w:w="2833" w:type="dxa"/>
            <w:tcBorders>
              <w:top w:val="single" w:sz="4" w:space="0" w:color="auto"/>
              <w:left w:val="single" w:sz="4" w:space="0" w:color="auto"/>
              <w:bottom w:val="single" w:sz="4" w:space="0" w:color="auto"/>
              <w:right w:val="single" w:sz="4" w:space="0" w:color="auto"/>
            </w:tcBorders>
            <w:hideMark/>
          </w:tcPr>
          <w:p w:rsidR="00710D80" w:rsidRDefault="00710D80">
            <w:pPr>
              <w:pStyle w:val="TAL"/>
              <w:rPr>
                <w:i/>
                <w:noProof/>
                <w:lang w:eastAsia="en-GB"/>
              </w:rPr>
            </w:pPr>
            <w:r>
              <w:rPr>
                <w:i/>
                <w:lang w:eastAsia="en-GB"/>
              </w:rPr>
              <w:t>CounterCheckResponse</w:t>
            </w:r>
          </w:p>
        </w:tc>
        <w:tc>
          <w:tcPr>
            <w:tcW w:w="709" w:type="dxa"/>
            <w:tcBorders>
              <w:top w:val="single" w:sz="4" w:space="0" w:color="auto"/>
              <w:left w:val="single" w:sz="4" w:space="0" w:color="auto"/>
              <w:bottom w:val="single" w:sz="4" w:space="0" w:color="auto"/>
              <w:right w:val="single" w:sz="4" w:space="0" w:color="auto"/>
            </w:tcBorders>
            <w:hideMark/>
          </w:tcPr>
          <w:p w:rsidR="00710D80" w:rsidRDefault="00710D80">
            <w:pPr>
              <w:pStyle w:val="TAL"/>
              <w:rPr>
                <w:lang w:eastAsia="zh-CN"/>
              </w:rPr>
            </w:pPr>
            <w:r>
              <w:rPr>
                <w:lang w:eastAsia="en-GB"/>
              </w:rPr>
              <w:t>5</w:t>
            </w:r>
          </w:p>
        </w:tc>
        <w:tc>
          <w:tcPr>
            <w:tcW w:w="2038" w:type="dxa"/>
            <w:tcBorders>
              <w:top w:val="single" w:sz="4" w:space="0" w:color="auto"/>
              <w:left w:val="single" w:sz="4" w:space="0" w:color="auto"/>
              <w:bottom w:val="single" w:sz="4" w:space="0" w:color="auto"/>
              <w:right w:val="single" w:sz="4" w:space="0" w:color="auto"/>
            </w:tcBorders>
          </w:tcPr>
          <w:p w:rsidR="00710D80" w:rsidRDefault="00710D80">
            <w:pPr>
              <w:pStyle w:val="TAL"/>
              <w:rPr>
                <w:lang w:eastAsia="en-GB"/>
              </w:rPr>
            </w:pPr>
          </w:p>
        </w:tc>
      </w:tr>
    </w:tbl>
    <w:p w:rsidR="0095318D" w:rsidRDefault="0095318D" w:rsidP="0095318D">
      <w:pPr>
        <w:rPr>
          <w:b/>
          <w:lang w:val="en-US" w:eastAsia="zh-CN"/>
        </w:rPr>
      </w:pPr>
    </w:p>
    <w:p w:rsidR="00C00C7C" w:rsidRDefault="00C00C7C" w:rsidP="0095318D">
      <w:pPr>
        <w:rPr>
          <w:lang w:val="en-US" w:eastAsia="zh-CN"/>
        </w:rPr>
      </w:pPr>
      <w:r w:rsidRPr="00C00C7C">
        <w:rPr>
          <w:lang w:val="en-US" w:eastAsia="zh-CN"/>
        </w:rPr>
        <w:t>As</w:t>
      </w:r>
      <w:r>
        <w:rPr>
          <w:lang w:val="en-US" w:eastAsia="zh-CN"/>
        </w:rPr>
        <w:t xml:space="preserve"> it is very implementation dependent, we do not make a strong proposal for the durations of RRC UE processing time, but as an initial ballpark proposal, we propose that </w:t>
      </w:r>
    </w:p>
    <w:p w:rsidR="00C00C7C" w:rsidRDefault="00C00C7C" w:rsidP="0095318D">
      <w:pPr>
        <w:rPr>
          <w:b/>
          <w:lang w:val="en-US" w:eastAsia="zh-CN"/>
        </w:rPr>
      </w:pPr>
      <w:r>
        <w:rPr>
          <w:b/>
          <w:lang w:val="en-US" w:eastAsia="zh-CN"/>
        </w:rPr>
        <w:t xml:space="preserve">Proposal </w:t>
      </w:r>
      <w:r w:rsidR="002F0E53">
        <w:rPr>
          <w:b/>
          <w:lang w:val="en-US" w:eastAsia="zh-CN"/>
        </w:rPr>
        <w:t>4</w:t>
      </w:r>
      <w:r>
        <w:rPr>
          <w:b/>
          <w:lang w:val="en-US" w:eastAsia="zh-CN"/>
        </w:rPr>
        <w:t xml:space="preserve"> : First segment of UE RRC processing delay is 5ms, second segment of UE RRC processing delay is 10ms</w:t>
      </w:r>
    </w:p>
    <w:p w:rsidR="00C00C7C" w:rsidRDefault="00C00C7C" w:rsidP="0095318D">
      <w:pPr>
        <w:rPr>
          <w:lang w:val="en-US" w:eastAsia="zh-CN"/>
        </w:rPr>
      </w:pPr>
      <w:r>
        <w:rPr>
          <w:lang w:val="en-US" w:eastAsia="zh-CN"/>
        </w:rPr>
        <w:t>This gives a total of 15ms, which is 50% longer than allowed in the legacy for the reason described earlier. However we would welcome feedback on the feasibility of this proposal.</w:t>
      </w:r>
    </w:p>
    <w:p w:rsidR="00692963" w:rsidRDefault="00692963" w:rsidP="0095318D">
      <w:pPr>
        <w:rPr>
          <w:u w:val="single"/>
          <w:lang w:val="en-US" w:eastAsia="zh-CN"/>
        </w:rPr>
      </w:pPr>
      <w:r w:rsidRPr="00692963">
        <w:rPr>
          <w:u w:val="single"/>
          <w:lang w:val="en-US" w:eastAsia="zh-CN"/>
        </w:rPr>
        <w:t>Scope of requirements</w:t>
      </w:r>
    </w:p>
    <w:p w:rsidR="00692963" w:rsidRDefault="00692963" w:rsidP="0095318D">
      <w:pPr>
        <w:rPr>
          <w:lang w:val="en-US" w:eastAsia="zh-CN"/>
        </w:rPr>
      </w:pPr>
      <w:r w:rsidRPr="00692963">
        <w:rPr>
          <w:lang w:val="en-US" w:eastAsia="zh-CN"/>
        </w:rPr>
        <w:t>So</w:t>
      </w:r>
      <w:r>
        <w:rPr>
          <w:lang w:val="en-US" w:eastAsia="zh-CN"/>
        </w:rPr>
        <w:t xml:space="preserve"> far RAN2 has not discussed introducing interRAT conditional handover, and there are two separate work items for NR mobility enhancement and LTE mobility enhancement considering each RAT separately. RAN2 has agreed that PSCell addition and PSCell change should be within the scope of the work item as well has handover (PCell change), meaning that the NR work item is applicable to PSCell management in EN-DC.</w:t>
      </w:r>
    </w:p>
    <w:p w:rsidR="00692963" w:rsidRDefault="00692963" w:rsidP="0095318D">
      <w:r>
        <w:rPr>
          <w:lang w:val="en-US" w:eastAsia="zh-CN"/>
        </w:rPr>
        <w:lastRenderedPageBreak/>
        <w:t xml:space="preserve">In addition, Ericsson is proposing in RAN2 to </w:t>
      </w:r>
      <w:r>
        <w:rPr>
          <w:lang w:val="en-US"/>
        </w:rPr>
        <w:t xml:space="preserve">introduce support for event B1 in </w:t>
      </w:r>
      <w:r>
        <w:t>LTE for conditional PSCell addition of an NR cell. Clearly, this is a RAN2 discussion, however it may introduce interRAT PSCell addition for support of configuration of EN-DC in 36.133.</w:t>
      </w:r>
    </w:p>
    <w:p w:rsidR="00692963" w:rsidRPr="00692963" w:rsidRDefault="00692963" w:rsidP="0095318D">
      <w:pPr>
        <w:rPr>
          <w:b/>
          <w:lang w:val="en-US" w:eastAsia="zh-CN"/>
        </w:rPr>
      </w:pPr>
      <w:r>
        <w:rPr>
          <w:b/>
          <w:lang w:val="en-US" w:eastAsia="zh-CN"/>
        </w:rPr>
        <w:t>Observation 1 : Conditional handover requirements are needed for at least conditional handover and PSCell addition/change for standalone NR and standalone LTE. Depending on discussion in RAN2, requirements for interRAT PSCell addition in 36.133 or other requirements may be needed.</w:t>
      </w:r>
    </w:p>
    <w:p w:rsidR="00C00C7C" w:rsidRDefault="00C00C7C" w:rsidP="003F08E6">
      <w:pPr>
        <w:pStyle w:val="Heading1"/>
        <w:jc w:val="both"/>
        <w:rPr>
          <w:rFonts w:eastAsia="SimSun"/>
          <w:lang w:val="en-US" w:eastAsia="zh-CN"/>
        </w:rPr>
      </w:pPr>
      <w:r>
        <w:rPr>
          <w:rFonts w:eastAsia="SimSun"/>
          <w:lang w:val="en-US" w:eastAsia="zh-CN"/>
        </w:rPr>
        <w:t>Conclusions</w:t>
      </w:r>
    </w:p>
    <w:p w:rsidR="00C00C7C" w:rsidRPr="00C00C7C" w:rsidRDefault="00C00C7C" w:rsidP="00C00C7C">
      <w:r w:rsidRPr="00C00C7C">
        <w:t>In t</w:t>
      </w:r>
      <w:r>
        <w:t>his contribution we evaluate the outstanding aspects of conditional HO requirements, and make a number of proposals. In a companion contribution we provide a draft CR for conditional HO requirements.</w:t>
      </w:r>
    </w:p>
    <w:p w:rsidR="00C00C7C" w:rsidRDefault="00C00C7C" w:rsidP="00C00C7C">
      <w:pPr>
        <w:rPr>
          <w:b/>
        </w:rPr>
      </w:pPr>
      <w:r>
        <w:rPr>
          <w:b/>
        </w:rPr>
        <w:t>Proposal 1 : The requirements for conditional HO are split into two parts</w:t>
      </w:r>
    </w:p>
    <w:p w:rsidR="00C00C7C" w:rsidRPr="00F346D8" w:rsidRDefault="00C00C7C" w:rsidP="00C00C7C">
      <w:pPr>
        <w:numPr>
          <w:ilvl w:val="0"/>
          <w:numId w:val="43"/>
        </w:numPr>
        <w:rPr>
          <w:rFonts w:eastAsia="SimSun"/>
          <w:b/>
          <w:lang w:val="en-US" w:eastAsia="zh-CN"/>
        </w:rPr>
      </w:pPr>
      <w:r w:rsidRPr="00F346D8">
        <w:rPr>
          <w:b/>
        </w:rPr>
        <w:t>Measurement phase requirements in section 9.x of 38.133 and based on the first segment of UE RRC processing time and additionally following the delay for event triggered reporting, excluding the actual reporting part</w:t>
      </w:r>
    </w:p>
    <w:p w:rsidR="00C00C7C" w:rsidRPr="00F346D8" w:rsidRDefault="00C00C7C" w:rsidP="00C00C7C">
      <w:pPr>
        <w:numPr>
          <w:ilvl w:val="0"/>
          <w:numId w:val="43"/>
        </w:numPr>
        <w:rPr>
          <w:rFonts w:eastAsia="SimSun"/>
          <w:b/>
          <w:lang w:val="en-US" w:eastAsia="zh-CN"/>
        </w:rPr>
      </w:pPr>
      <w:r w:rsidRPr="00F346D8">
        <w:rPr>
          <w:b/>
        </w:rPr>
        <w:t>Handover execution phase in section 6.x of 38.133 giving requirements for HO delay and interruption, the delay including second segment of UE RRC processing time and  additionally based on legacy HO requirements less the legacy RRC procedure delay</w:t>
      </w:r>
    </w:p>
    <w:p w:rsidR="00C00C7C" w:rsidRDefault="00C00C7C" w:rsidP="00C00C7C">
      <w:pPr>
        <w:rPr>
          <w:b/>
          <w:lang w:val="en-US" w:eastAsia="zh-CN"/>
        </w:rPr>
      </w:pPr>
    </w:p>
    <w:p w:rsidR="00C00C7C" w:rsidRDefault="00C00C7C" w:rsidP="00C00C7C">
      <w:pPr>
        <w:rPr>
          <w:b/>
          <w:lang w:val="en-US" w:eastAsia="zh-CN"/>
        </w:rPr>
      </w:pPr>
      <w:r>
        <w:rPr>
          <w:b/>
          <w:lang w:val="en-US" w:eastAsia="zh-CN"/>
        </w:rPr>
        <w:t>Proposal 2 : The requirements for conditional HO should support</w:t>
      </w:r>
    </w:p>
    <w:p w:rsidR="00C00C7C" w:rsidRDefault="00C00C7C" w:rsidP="00C00C7C">
      <w:pPr>
        <w:numPr>
          <w:ilvl w:val="0"/>
          <w:numId w:val="42"/>
        </w:numPr>
        <w:rPr>
          <w:b/>
          <w:lang w:val="en-US" w:eastAsia="zh-CN"/>
        </w:rPr>
      </w:pPr>
      <w:r>
        <w:rPr>
          <w:b/>
          <w:lang w:val="en-US" w:eastAsia="zh-CN"/>
        </w:rPr>
        <w:t>Trigger of the handover condition by a known or unknown cell in the measurement phase</w:t>
      </w:r>
    </w:p>
    <w:p w:rsidR="00C00C7C" w:rsidRDefault="00C00C7C" w:rsidP="00C00C7C">
      <w:pPr>
        <w:numPr>
          <w:ilvl w:val="0"/>
          <w:numId w:val="42"/>
        </w:numPr>
        <w:rPr>
          <w:b/>
          <w:lang w:val="en-US" w:eastAsia="zh-CN"/>
        </w:rPr>
      </w:pPr>
      <w:r>
        <w:rPr>
          <w:b/>
          <w:lang w:val="en-US" w:eastAsia="zh-CN"/>
        </w:rPr>
        <w:t>Assumption that the target cell is always known in the handover execution phase</w:t>
      </w:r>
    </w:p>
    <w:p w:rsidR="002F0E53" w:rsidRDefault="002F0E53" w:rsidP="002F0E53">
      <w:pPr>
        <w:rPr>
          <w:b/>
          <w:lang w:val="en-US" w:eastAsia="zh-CN"/>
        </w:rPr>
      </w:pPr>
      <w:r>
        <w:rPr>
          <w:b/>
          <w:lang w:val="en-US" w:eastAsia="zh-CN"/>
        </w:rPr>
        <w:t>Proposal 3 : The FR2 requirements for conditional HO should support</w:t>
      </w:r>
    </w:p>
    <w:p w:rsidR="002F0E53" w:rsidRDefault="002F0E53" w:rsidP="002F0E53">
      <w:pPr>
        <w:numPr>
          <w:ilvl w:val="0"/>
          <w:numId w:val="45"/>
        </w:numPr>
        <w:rPr>
          <w:b/>
          <w:lang w:val="en-US" w:eastAsia="zh-CN"/>
        </w:rPr>
      </w:pPr>
      <w:r>
        <w:rPr>
          <w:b/>
          <w:lang w:val="en-US" w:eastAsia="zh-CN"/>
        </w:rPr>
        <w:t>Trigger of the handover condition by a known or unknown cell in the measurement phase</w:t>
      </w:r>
    </w:p>
    <w:p w:rsidR="00C00C7C" w:rsidRPr="002F0E53" w:rsidRDefault="002F0E53" w:rsidP="00C00C7C">
      <w:pPr>
        <w:numPr>
          <w:ilvl w:val="0"/>
          <w:numId w:val="45"/>
        </w:numPr>
        <w:rPr>
          <w:b/>
          <w:lang w:val="en-US" w:eastAsia="zh-CN"/>
        </w:rPr>
      </w:pPr>
      <w:r>
        <w:rPr>
          <w:b/>
          <w:lang w:val="en-US" w:eastAsia="zh-CN"/>
        </w:rPr>
        <w:t>Assumption that the target cell is always measured in the [5] seconds prior to the handover execution phase</w:t>
      </w:r>
    </w:p>
    <w:p w:rsidR="00C00C7C" w:rsidRDefault="00C00C7C" w:rsidP="00C00C7C">
      <w:pPr>
        <w:rPr>
          <w:b/>
          <w:lang w:val="en-US" w:eastAsia="zh-CN"/>
        </w:rPr>
      </w:pPr>
      <w:r>
        <w:rPr>
          <w:b/>
          <w:lang w:val="en-US" w:eastAsia="zh-CN"/>
        </w:rPr>
        <w:t xml:space="preserve">Proposal </w:t>
      </w:r>
      <w:r w:rsidR="002F0E53">
        <w:rPr>
          <w:b/>
          <w:lang w:val="en-US" w:eastAsia="zh-CN"/>
        </w:rPr>
        <w:t>4</w:t>
      </w:r>
      <w:r>
        <w:rPr>
          <w:b/>
          <w:lang w:val="en-US" w:eastAsia="zh-CN"/>
        </w:rPr>
        <w:t xml:space="preserve"> : First segment of UE RRC processing delay is 5ms, second segment of UE RRC processing delay is 10ms</w:t>
      </w:r>
    </w:p>
    <w:p w:rsidR="0074761E" w:rsidRPr="00692963" w:rsidRDefault="0074761E" w:rsidP="0074761E">
      <w:pPr>
        <w:rPr>
          <w:b/>
          <w:lang w:val="en-US" w:eastAsia="zh-CN"/>
        </w:rPr>
      </w:pPr>
      <w:r>
        <w:rPr>
          <w:b/>
          <w:lang w:val="en-US" w:eastAsia="zh-CN"/>
        </w:rPr>
        <w:t>Observation 1 : Conditional handover requirements are needed for at least conditional handover and PSCell addition/change for standalone NR and standalone LTE. Depending on discussion in RAN2, requirements for interRAT PSCell addition in 36.133 or other requirements may be needed.</w:t>
      </w:r>
    </w:p>
    <w:p w:rsidR="00C00C7C" w:rsidRPr="00C00C7C" w:rsidRDefault="00C00C7C" w:rsidP="00C00C7C">
      <w:pPr>
        <w:rPr>
          <w:lang w:val="en-US" w:eastAsia="zh-CN"/>
        </w:rPr>
      </w:pPr>
    </w:p>
    <w:p w:rsidR="000208BE" w:rsidRPr="003F08E6" w:rsidRDefault="005813AA" w:rsidP="003F08E6">
      <w:pPr>
        <w:pStyle w:val="Heading1"/>
        <w:jc w:val="both"/>
        <w:rPr>
          <w:rFonts w:eastAsia="SimSun"/>
          <w:lang w:val="en-US" w:eastAsia="zh-CN"/>
        </w:rPr>
      </w:pPr>
      <w:r>
        <w:rPr>
          <w:rFonts w:eastAsia="SimSun"/>
          <w:lang w:val="en-US" w:eastAsia="zh-CN"/>
        </w:rPr>
        <w:t>References</w:t>
      </w:r>
    </w:p>
    <w:p w:rsidR="003F08E6" w:rsidRPr="00056201" w:rsidRDefault="00056201" w:rsidP="005A2D39">
      <w:pPr>
        <w:pStyle w:val="3GPPNormalText"/>
        <w:numPr>
          <w:ilvl w:val="0"/>
          <w:numId w:val="5"/>
        </w:numPr>
        <w:rPr>
          <w:szCs w:val="20"/>
          <w:lang w:eastAsia="zh-CN"/>
        </w:rPr>
      </w:pPr>
      <w:bookmarkStart w:id="1" w:name="_Ref19260894"/>
      <w:r w:rsidRPr="00056201">
        <w:rPr>
          <w:szCs w:val="20"/>
          <w:lang w:eastAsia="zh-CN"/>
        </w:rPr>
        <w:t>R4-1908234</w:t>
      </w:r>
      <w:r>
        <w:rPr>
          <w:szCs w:val="20"/>
          <w:lang w:eastAsia="zh-CN"/>
        </w:rPr>
        <w:t xml:space="preserve">, </w:t>
      </w:r>
      <w:r w:rsidRPr="00056201">
        <w:rPr>
          <w:szCs w:val="20"/>
          <w:lang w:eastAsia="zh-CN"/>
        </w:rPr>
        <w:t>Way</w:t>
      </w:r>
      <w:r>
        <w:rPr>
          <w:szCs w:val="20"/>
          <w:lang w:eastAsia="zh-CN"/>
        </w:rPr>
        <w:t xml:space="preserve"> </w:t>
      </w:r>
      <w:r w:rsidRPr="00056201">
        <w:rPr>
          <w:szCs w:val="20"/>
          <w:lang w:eastAsia="zh-CN"/>
        </w:rPr>
        <w:t>forward on NR mobility enhancement</w:t>
      </w:r>
      <w:r>
        <w:rPr>
          <w:szCs w:val="20"/>
          <w:lang w:eastAsia="zh-CN"/>
        </w:rPr>
        <w:t>, Intel</w:t>
      </w:r>
      <w:bookmarkEnd w:id="1"/>
    </w:p>
    <w:sectPr w:rsidR="003F08E6" w:rsidRPr="00056201"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C1CD5" w:rsidRDefault="006C1CD5">
      <w:r>
        <w:separator/>
      </w:r>
    </w:p>
  </w:endnote>
  <w:endnote w:type="continuationSeparator" w:id="0">
    <w:p w:rsidR="006C1CD5" w:rsidRDefault="006C1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9A0503" w:rsidRDefault="009A0503">
    <w:pPr>
      <w:pStyle w:val="Footer"/>
    </w:pPr>
  </w:p>
  <w:p w:rsidR="009A0503" w:rsidRDefault="009A0503"/>
  <w:p w:rsidR="009A0503" w:rsidRDefault="009A05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9A0503" w:rsidRDefault="009A0503">
    <w:pPr>
      <w:pStyle w:val="Footer"/>
      <w:ind w:right="360"/>
    </w:pPr>
  </w:p>
  <w:p w:rsidR="009A0503" w:rsidRDefault="009A0503"/>
  <w:p w:rsidR="009A0503" w:rsidRDefault="009A05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C1CD5" w:rsidRDefault="006C1CD5">
      <w:r>
        <w:separator/>
      </w:r>
    </w:p>
  </w:footnote>
  <w:footnote w:type="continuationSeparator" w:id="0">
    <w:p w:rsidR="006C1CD5" w:rsidRDefault="006C1C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E626B2"/>
    <w:multiLevelType w:val="hybridMultilevel"/>
    <w:tmpl w:val="F33858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D523270"/>
    <w:multiLevelType w:val="hybridMultilevel"/>
    <w:tmpl w:val="494EB122"/>
    <w:lvl w:ilvl="0" w:tplc="0D1A0A68">
      <w:start w:val="1"/>
      <w:numFmt w:val="bullet"/>
      <w:lvlText w:val="•"/>
      <w:lvlJc w:val="left"/>
      <w:pPr>
        <w:tabs>
          <w:tab w:val="num" w:pos="720"/>
        </w:tabs>
        <w:ind w:left="720" w:hanging="360"/>
      </w:pPr>
      <w:rPr>
        <w:rFonts w:ascii="Arial" w:hAnsi="Arial" w:hint="default"/>
      </w:rPr>
    </w:lvl>
    <w:lvl w:ilvl="1" w:tplc="7EF050AE">
      <w:start w:val="156"/>
      <w:numFmt w:val="bullet"/>
      <w:lvlText w:val="◦"/>
      <w:lvlJc w:val="left"/>
      <w:pPr>
        <w:tabs>
          <w:tab w:val="num" w:pos="1440"/>
        </w:tabs>
        <w:ind w:left="1440" w:hanging="360"/>
      </w:pPr>
      <w:rPr>
        <w:rFonts w:ascii="Microsoft Sans Serif" w:hAnsi="Microsoft Sans Serif" w:hint="default"/>
      </w:rPr>
    </w:lvl>
    <w:lvl w:ilvl="2" w:tplc="BC34C6FA" w:tentative="1">
      <w:start w:val="1"/>
      <w:numFmt w:val="bullet"/>
      <w:lvlText w:val="•"/>
      <w:lvlJc w:val="left"/>
      <w:pPr>
        <w:tabs>
          <w:tab w:val="num" w:pos="2160"/>
        </w:tabs>
        <w:ind w:left="2160" w:hanging="360"/>
      </w:pPr>
      <w:rPr>
        <w:rFonts w:ascii="Arial" w:hAnsi="Arial" w:hint="default"/>
      </w:rPr>
    </w:lvl>
    <w:lvl w:ilvl="3" w:tplc="1548D49C" w:tentative="1">
      <w:start w:val="1"/>
      <w:numFmt w:val="bullet"/>
      <w:lvlText w:val="•"/>
      <w:lvlJc w:val="left"/>
      <w:pPr>
        <w:tabs>
          <w:tab w:val="num" w:pos="2880"/>
        </w:tabs>
        <w:ind w:left="2880" w:hanging="360"/>
      </w:pPr>
      <w:rPr>
        <w:rFonts w:ascii="Arial" w:hAnsi="Arial" w:hint="default"/>
      </w:rPr>
    </w:lvl>
    <w:lvl w:ilvl="4" w:tplc="EADC83F2" w:tentative="1">
      <w:start w:val="1"/>
      <w:numFmt w:val="bullet"/>
      <w:lvlText w:val="•"/>
      <w:lvlJc w:val="left"/>
      <w:pPr>
        <w:tabs>
          <w:tab w:val="num" w:pos="3600"/>
        </w:tabs>
        <w:ind w:left="3600" w:hanging="360"/>
      </w:pPr>
      <w:rPr>
        <w:rFonts w:ascii="Arial" w:hAnsi="Arial" w:hint="default"/>
      </w:rPr>
    </w:lvl>
    <w:lvl w:ilvl="5" w:tplc="7E1A0940" w:tentative="1">
      <w:start w:val="1"/>
      <w:numFmt w:val="bullet"/>
      <w:lvlText w:val="•"/>
      <w:lvlJc w:val="left"/>
      <w:pPr>
        <w:tabs>
          <w:tab w:val="num" w:pos="4320"/>
        </w:tabs>
        <w:ind w:left="4320" w:hanging="360"/>
      </w:pPr>
      <w:rPr>
        <w:rFonts w:ascii="Arial" w:hAnsi="Arial" w:hint="default"/>
      </w:rPr>
    </w:lvl>
    <w:lvl w:ilvl="6" w:tplc="1DA250D0" w:tentative="1">
      <w:start w:val="1"/>
      <w:numFmt w:val="bullet"/>
      <w:lvlText w:val="•"/>
      <w:lvlJc w:val="left"/>
      <w:pPr>
        <w:tabs>
          <w:tab w:val="num" w:pos="5040"/>
        </w:tabs>
        <w:ind w:left="5040" w:hanging="360"/>
      </w:pPr>
      <w:rPr>
        <w:rFonts w:ascii="Arial" w:hAnsi="Arial" w:hint="default"/>
      </w:rPr>
    </w:lvl>
    <w:lvl w:ilvl="7" w:tplc="B238BB3C" w:tentative="1">
      <w:start w:val="1"/>
      <w:numFmt w:val="bullet"/>
      <w:lvlText w:val="•"/>
      <w:lvlJc w:val="left"/>
      <w:pPr>
        <w:tabs>
          <w:tab w:val="num" w:pos="5760"/>
        </w:tabs>
        <w:ind w:left="5760" w:hanging="360"/>
      </w:pPr>
      <w:rPr>
        <w:rFonts w:ascii="Arial" w:hAnsi="Arial" w:hint="default"/>
      </w:rPr>
    </w:lvl>
    <w:lvl w:ilvl="8" w:tplc="72C8CD1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4630B5"/>
    <w:multiLevelType w:val="hybridMultilevel"/>
    <w:tmpl w:val="C50CF5BC"/>
    <w:lvl w:ilvl="0" w:tplc="621C26CC">
      <w:start w:val="1"/>
      <w:numFmt w:val="decimal"/>
      <w:lvlText w:val="%1."/>
      <w:lvlJc w:val="left"/>
      <w:pPr>
        <w:ind w:left="720" w:hanging="360"/>
      </w:pPr>
      <w:rPr>
        <w:rFonts w:eastAsia="MS Mincho"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115F1B"/>
    <w:multiLevelType w:val="hybridMultilevel"/>
    <w:tmpl w:val="1D34C7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08A7D9B"/>
    <w:multiLevelType w:val="hybridMultilevel"/>
    <w:tmpl w:val="D0B2F6BA"/>
    <w:lvl w:ilvl="0" w:tplc="C3EE05DA">
      <w:start w:val="1"/>
      <w:numFmt w:val="bullet"/>
      <w:lvlText w:val="•"/>
      <w:lvlJc w:val="left"/>
      <w:pPr>
        <w:tabs>
          <w:tab w:val="num" w:pos="720"/>
        </w:tabs>
        <w:ind w:left="720" w:hanging="360"/>
      </w:pPr>
      <w:rPr>
        <w:rFonts w:ascii="Arial" w:hAnsi="Arial" w:hint="default"/>
      </w:rPr>
    </w:lvl>
    <w:lvl w:ilvl="1" w:tplc="CB68F25C" w:tentative="1">
      <w:start w:val="1"/>
      <w:numFmt w:val="bullet"/>
      <w:lvlText w:val="•"/>
      <w:lvlJc w:val="left"/>
      <w:pPr>
        <w:tabs>
          <w:tab w:val="num" w:pos="1440"/>
        </w:tabs>
        <w:ind w:left="1440" w:hanging="360"/>
      </w:pPr>
      <w:rPr>
        <w:rFonts w:ascii="Arial" w:hAnsi="Arial" w:hint="default"/>
      </w:rPr>
    </w:lvl>
    <w:lvl w:ilvl="2" w:tplc="3AEE0A9C" w:tentative="1">
      <w:start w:val="1"/>
      <w:numFmt w:val="bullet"/>
      <w:lvlText w:val="•"/>
      <w:lvlJc w:val="left"/>
      <w:pPr>
        <w:tabs>
          <w:tab w:val="num" w:pos="2160"/>
        </w:tabs>
        <w:ind w:left="2160" w:hanging="360"/>
      </w:pPr>
      <w:rPr>
        <w:rFonts w:ascii="Arial" w:hAnsi="Arial" w:hint="default"/>
      </w:rPr>
    </w:lvl>
    <w:lvl w:ilvl="3" w:tplc="6E8C6388" w:tentative="1">
      <w:start w:val="1"/>
      <w:numFmt w:val="bullet"/>
      <w:lvlText w:val="•"/>
      <w:lvlJc w:val="left"/>
      <w:pPr>
        <w:tabs>
          <w:tab w:val="num" w:pos="2880"/>
        </w:tabs>
        <w:ind w:left="2880" w:hanging="360"/>
      </w:pPr>
      <w:rPr>
        <w:rFonts w:ascii="Arial" w:hAnsi="Arial" w:hint="default"/>
      </w:rPr>
    </w:lvl>
    <w:lvl w:ilvl="4" w:tplc="CFAC8FE0" w:tentative="1">
      <w:start w:val="1"/>
      <w:numFmt w:val="bullet"/>
      <w:lvlText w:val="•"/>
      <w:lvlJc w:val="left"/>
      <w:pPr>
        <w:tabs>
          <w:tab w:val="num" w:pos="3600"/>
        </w:tabs>
        <w:ind w:left="3600" w:hanging="360"/>
      </w:pPr>
      <w:rPr>
        <w:rFonts w:ascii="Arial" w:hAnsi="Arial" w:hint="default"/>
      </w:rPr>
    </w:lvl>
    <w:lvl w:ilvl="5" w:tplc="1DCEE994" w:tentative="1">
      <w:start w:val="1"/>
      <w:numFmt w:val="bullet"/>
      <w:lvlText w:val="•"/>
      <w:lvlJc w:val="left"/>
      <w:pPr>
        <w:tabs>
          <w:tab w:val="num" w:pos="4320"/>
        </w:tabs>
        <w:ind w:left="4320" w:hanging="360"/>
      </w:pPr>
      <w:rPr>
        <w:rFonts w:ascii="Arial" w:hAnsi="Arial" w:hint="default"/>
      </w:rPr>
    </w:lvl>
    <w:lvl w:ilvl="6" w:tplc="8DB83E5E" w:tentative="1">
      <w:start w:val="1"/>
      <w:numFmt w:val="bullet"/>
      <w:lvlText w:val="•"/>
      <w:lvlJc w:val="left"/>
      <w:pPr>
        <w:tabs>
          <w:tab w:val="num" w:pos="5040"/>
        </w:tabs>
        <w:ind w:left="5040" w:hanging="360"/>
      </w:pPr>
      <w:rPr>
        <w:rFonts w:ascii="Arial" w:hAnsi="Arial" w:hint="default"/>
      </w:rPr>
    </w:lvl>
    <w:lvl w:ilvl="7" w:tplc="FE9A17A0" w:tentative="1">
      <w:start w:val="1"/>
      <w:numFmt w:val="bullet"/>
      <w:lvlText w:val="•"/>
      <w:lvlJc w:val="left"/>
      <w:pPr>
        <w:tabs>
          <w:tab w:val="num" w:pos="5760"/>
        </w:tabs>
        <w:ind w:left="5760" w:hanging="360"/>
      </w:pPr>
      <w:rPr>
        <w:rFonts w:ascii="Arial" w:hAnsi="Arial" w:hint="default"/>
      </w:rPr>
    </w:lvl>
    <w:lvl w:ilvl="8" w:tplc="C1E28E1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2332C7"/>
    <w:multiLevelType w:val="hybridMultilevel"/>
    <w:tmpl w:val="72AA46BA"/>
    <w:lvl w:ilvl="0" w:tplc="9E0005EC">
      <w:start w:val="1"/>
      <w:numFmt w:val="bullet"/>
      <w:lvlText w:val="•"/>
      <w:lvlJc w:val="left"/>
      <w:pPr>
        <w:tabs>
          <w:tab w:val="num" w:pos="720"/>
        </w:tabs>
        <w:ind w:left="720" w:hanging="360"/>
      </w:pPr>
      <w:rPr>
        <w:rFonts w:ascii="Arial" w:hAnsi="Arial" w:hint="default"/>
      </w:rPr>
    </w:lvl>
    <w:lvl w:ilvl="1" w:tplc="B1CA03F4">
      <w:start w:val="156"/>
      <w:numFmt w:val="bullet"/>
      <w:lvlText w:val="◦"/>
      <w:lvlJc w:val="left"/>
      <w:pPr>
        <w:tabs>
          <w:tab w:val="num" w:pos="1440"/>
        </w:tabs>
        <w:ind w:left="1440" w:hanging="360"/>
      </w:pPr>
      <w:rPr>
        <w:rFonts w:ascii="Microsoft Sans Serif" w:hAnsi="Microsoft Sans Serif" w:hint="default"/>
      </w:rPr>
    </w:lvl>
    <w:lvl w:ilvl="2" w:tplc="F84C047C" w:tentative="1">
      <w:start w:val="1"/>
      <w:numFmt w:val="bullet"/>
      <w:lvlText w:val="•"/>
      <w:lvlJc w:val="left"/>
      <w:pPr>
        <w:tabs>
          <w:tab w:val="num" w:pos="2160"/>
        </w:tabs>
        <w:ind w:left="2160" w:hanging="360"/>
      </w:pPr>
      <w:rPr>
        <w:rFonts w:ascii="Arial" w:hAnsi="Arial" w:hint="default"/>
      </w:rPr>
    </w:lvl>
    <w:lvl w:ilvl="3" w:tplc="6C9E6360" w:tentative="1">
      <w:start w:val="1"/>
      <w:numFmt w:val="bullet"/>
      <w:lvlText w:val="•"/>
      <w:lvlJc w:val="left"/>
      <w:pPr>
        <w:tabs>
          <w:tab w:val="num" w:pos="2880"/>
        </w:tabs>
        <w:ind w:left="2880" w:hanging="360"/>
      </w:pPr>
      <w:rPr>
        <w:rFonts w:ascii="Arial" w:hAnsi="Arial" w:hint="default"/>
      </w:rPr>
    </w:lvl>
    <w:lvl w:ilvl="4" w:tplc="B9A48090" w:tentative="1">
      <w:start w:val="1"/>
      <w:numFmt w:val="bullet"/>
      <w:lvlText w:val="•"/>
      <w:lvlJc w:val="left"/>
      <w:pPr>
        <w:tabs>
          <w:tab w:val="num" w:pos="3600"/>
        </w:tabs>
        <w:ind w:left="3600" w:hanging="360"/>
      </w:pPr>
      <w:rPr>
        <w:rFonts w:ascii="Arial" w:hAnsi="Arial" w:hint="default"/>
      </w:rPr>
    </w:lvl>
    <w:lvl w:ilvl="5" w:tplc="9D7E8646" w:tentative="1">
      <w:start w:val="1"/>
      <w:numFmt w:val="bullet"/>
      <w:lvlText w:val="•"/>
      <w:lvlJc w:val="left"/>
      <w:pPr>
        <w:tabs>
          <w:tab w:val="num" w:pos="4320"/>
        </w:tabs>
        <w:ind w:left="4320" w:hanging="360"/>
      </w:pPr>
      <w:rPr>
        <w:rFonts w:ascii="Arial" w:hAnsi="Arial" w:hint="default"/>
      </w:rPr>
    </w:lvl>
    <w:lvl w:ilvl="6" w:tplc="AC247666" w:tentative="1">
      <w:start w:val="1"/>
      <w:numFmt w:val="bullet"/>
      <w:lvlText w:val="•"/>
      <w:lvlJc w:val="left"/>
      <w:pPr>
        <w:tabs>
          <w:tab w:val="num" w:pos="5040"/>
        </w:tabs>
        <w:ind w:left="5040" w:hanging="360"/>
      </w:pPr>
      <w:rPr>
        <w:rFonts w:ascii="Arial" w:hAnsi="Arial" w:hint="default"/>
      </w:rPr>
    </w:lvl>
    <w:lvl w:ilvl="7" w:tplc="9DA2F798" w:tentative="1">
      <w:start w:val="1"/>
      <w:numFmt w:val="bullet"/>
      <w:lvlText w:val="•"/>
      <w:lvlJc w:val="left"/>
      <w:pPr>
        <w:tabs>
          <w:tab w:val="num" w:pos="5760"/>
        </w:tabs>
        <w:ind w:left="5760" w:hanging="360"/>
      </w:pPr>
      <w:rPr>
        <w:rFonts w:ascii="Arial" w:hAnsi="Arial" w:hint="default"/>
      </w:rPr>
    </w:lvl>
    <w:lvl w:ilvl="8" w:tplc="41CC9A5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AD49D7"/>
    <w:multiLevelType w:val="hybridMultilevel"/>
    <w:tmpl w:val="FC969302"/>
    <w:lvl w:ilvl="0" w:tplc="555ACA44">
      <w:start w:val="1"/>
      <w:numFmt w:val="bullet"/>
      <w:lvlText w:val="•"/>
      <w:lvlJc w:val="left"/>
      <w:pPr>
        <w:tabs>
          <w:tab w:val="num" w:pos="720"/>
        </w:tabs>
        <w:ind w:left="720" w:hanging="360"/>
      </w:pPr>
      <w:rPr>
        <w:rFonts w:ascii="Arial" w:hAnsi="Arial" w:hint="default"/>
      </w:rPr>
    </w:lvl>
    <w:lvl w:ilvl="1" w:tplc="50204F6E" w:tentative="1">
      <w:start w:val="1"/>
      <w:numFmt w:val="bullet"/>
      <w:lvlText w:val="•"/>
      <w:lvlJc w:val="left"/>
      <w:pPr>
        <w:tabs>
          <w:tab w:val="num" w:pos="1440"/>
        </w:tabs>
        <w:ind w:left="1440" w:hanging="360"/>
      </w:pPr>
      <w:rPr>
        <w:rFonts w:ascii="Arial" w:hAnsi="Arial" w:hint="default"/>
      </w:rPr>
    </w:lvl>
    <w:lvl w:ilvl="2" w:tplc="C5B665A4" w:tentative="1">
      <w:start w:val="1"/>
      <w:numFmt w:val="bullet"/>
      <w:lvlText w:val="•"/>
      <w:lvlJc w:val="left"/>
      <w:pPr>
        <w:tabs>
          <w:tab w:val="num" w:pos="2160"/>
        </w:tabs>
        <w:ind w:left="2160" w:hanging="360"/>
      </w:pPr>
      <w:rPr>
        <w:rFonts w:ascii="Arial" w:hAnsi="Arial" w:hint="default"/>
      </w:rPr>
    </w:lvl>
    <w:lvl w:ilvl="3" w:tplc="CDF6F024" w:tentative="1">
      <w:start w:val="1"/>
      <w:numFmt w:val="bullet"/>
      <w:lvlText w:val="•"/>
      <w:lvlJc w:val="left"/>
      <w:pPr>
        <w:tabs>
          <w:tab w:val="num" w:pos="2880"/>
        </w:tabs>
        <w:ind w:left="2880" w:hanging="360"/>
      </w:pPr>
      <w:rPr>
        <w:rFonts w:ascii="Arial" w:hAnsi="Arial" w:hint="default"/>
      </w:rPr>
    </w:lvl>
    <w:lvl w:ilvl="4" w:tplc="523E6D3E" w:tentative="1">
      <w:start w:val="1"/>
      <w:numFmt w:val="bullet"/>
      <w:lvlText w:val="•"/>
      <w:lvlJc w:val="left"/>
      <w:pPr>
        <w:tabs>
          <w:tab w:val="num" w:pos="3600"/>
        </w:tabs>
        <w:ind w:left="3600" w:hanging="360"/>
      </w:pPr>
      <w:rPr>
        <w:rFonts w:ascii="Arial" w:hAnsi="Arial" w:hint="default"/>
      </w:rPr>
    </w:lvl>
    <w:lvl w:ilvl="5" w:tplc="6C461EF8" w:tentative="1">
      <w:start w:val="1"/>
      <w:numFmt w:val="bullet"/>
      <w:lvlText w:val="•"/>
      <w:lvlJc w:val="left"/>
      <w:pPr>
        <w:tabs>
          <w:tab w:val="num" w:pos="4320"/>
        </w:tabs>
        <w:ind w:left="4320" w:hanging="360"/>
      </w:pPr>
      <w:rPr>
        <w:rFonts w:ascii="Arial" w:hAnsi="Arial" w:hint="default"/>
      </w:rPr>
    </w:lvl>
    <w:lvl w:ilvl="6" w:tplc="7578F082" w:tentative="1">
      <w:start w:val="1"/>
      <w:numFmt w:val="bullet"/>
      <w:lvlText w:val="•"/>
      <w:lvlJc w:val="left"/>
      <w:pPr>
        <w:tabs>
          <w:tab w:val="num" w:pos="5040"/>
        </w:tabs>
        <w:ind w:left="5040" w:hanging="360"/>
      </w:pPr>
      <w:rPr>
        <w:rFonts w:ascii="Arial" w:hAnsi="Arial" w:hint="default"/>
      </w:rPr>
    </w:lvl>
    <w:lvl w:ilvl="7" w:tplc="48DEC5F0" w:tentative="1">
      <w:start w:val="1"/>
      <w:numFmt w:val="bullet"/>
      <w:lvlText w:val="•"/>
      <w:lvlJc w:val="left"/>
      <w:pPr>
        <w:tabs>
          <w:tab w:val="num" w:pos="5760"/>
        </w:tabs>
        <w:ind w:left="5760" w:hanging="360"/>
      </w:pPr>
      <w:rPr>
        <w:rFonts w:ascii="Arial" w:hAnsi="Arial" w:hint="default"/>
      </w:rPr>
    </w:lvl>
    <w:lvl w:ilvl="8" w:tplc="112AF0C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1" w15:restartNumberingAfterBreak="0">
    <w:nsid w:val="2C24226C"/>
    <w:multiLevelType w:val="hybridMultilevel"/>
    <w:tmpl w:val="6420BA48"/>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5B3A5A6E" w:tentative="1">
      <w:start w:val="1"/>
      <w:numFmt w:val="bullet"/>
      <w:lvlText w:val="•"/>
      <w:lvlJc w:val="left"/>
      <w:pPr>
        <w:tabs>
          <w:tab w:val="num" w:pos="2160"/>
        </w:tabs>
        <w:ind w:left="2160" w:hanging="360"/>
      </w:pPr>
      <w:rPr>
        <w:rFonts w:ascii="Arial" w:hAnsi="Arial"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301A3A"/>
    <w:multiLevelType w:val="hybridMultilevel"/>
    <w:tmpl w:val="1D34C7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5" w15:restartNumberingAfterBreak="0">
    <w:nsid w:val="3B654D8A"/>
    <w:multiLevelType w:val="hybridMultilevel"/>
    <w:tmpl w:val="B6E4CD2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tentative="1">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D872C4E"/>
    <w:multiLevelType w:val="hybridMultilevel"/>
    <w:tmpl w:val="F348DB78"/>
    <w:lvl w:ilvl="0" w:tplc="1E9814B4">
      <w:start w:val="1"/>
      <w:numFmt w:val="bullet"/>
      <w:lvlText w:val="•"/>
      <w:lvlJc w:val="left"/>
      <w:pPr>
        <w:tabs>
          <w:tab w:val="num" w:pos="720"/>
        </w:tabs>
        <w:ind w:left="720" w:hanging="360"/>
      </w:pPr>
      <w:rPr>
        <w:rFonts w:ascii="Arial" w:hAnsi="Arial" w:hint="default"/>
      </w:rPr>
    </w:lvl>
    <w:lvl w:ilvl="1" w:tplc="87C89136" w:tentative="1">
      <w:start w:val="1"/>
      <w:numFmt w:val="bullet"/>
      <w:lvlText w:val="•"/>
      <w:lvlJc w:val="left"/>
      <w:pPr>
        <w:tabs>
          <w:tab w:val="num" w:pos="1440"/>
        </w:tabs>
        <w:ind w:left="1440" w:hanging="360"/>
      </w:pPr>
      <w:rPr>
        <w:rFonts w:ascii="Arial" w:hAnsi="Arial" w:hint="default"/>
      </w:rPr>
    </w:lvl>
    <w:lvl w:ilvl="2" w:tplc="3CBECE6E" w:tentative="1">
      <w:start w:val="1"/>
      <w:numFmt w:val="bullet"/>
      <w:lvlText w:val="•"/>
      <w:lvlJc w:val="left"/>
      <w:pPr>
        <w:tabs>
          <w:tab w:val="num" w:pos="2160"/>
        </w:tabs>
        <w:ind w:left="2160" w:hanging="360"/>
      </w:pPr>
      <w:rPr>
        <w:rFonts w:ascii="Arial" w:hAnsi="Arial" w:hint="default"/>
      </w:rPr>
    </w:lvl>
    <w:lvl w:ilvl="3" w:tplc="0C940098" w:tentative="1">
      <w:start w:val="1"/>
      <w:numFmt w:val="bullet"/>
      <w:lvlText w:val="•"/>
      <w:lvlJc w:val="left"/>
      <w:pPr>
        <w:tabs>
          <w:tab w:val="num" w:pos="2880"/>
        </w:tabs>
        <w:ind w:left="2880" w:hanging="360"/>
      </w:pPr>
      <w:rPr>
        <w:rFonts w:ascii="Arial" w:hAnsi="Arial" w:hint="default"/>
      </w:rPr>
    </w:lvl>
    <w:lvl w:ilvl="4" w:tplc="4624244C" w:tentative="1">
      <w:start w:val="1"/>
      <w:numFmt w:val="bullet"/>
      <w:lvlText w:val="•"/>
      <w:lvlJc w:val="left"/>
      <w:pPr>
        <w:tabs>
          <w:tab w:val="num" w:pos="3600"/>
        </w:tabs>
        <w:ind w:left="3600" w:hanging="360"/>
      </w:pPr>
      <w:rPr>
        <w:rFonts w:ascii="Arial" w:hAnsi="Arial" w:hint="default"/>
      </w:rPr>
    </w:lvl>
    <w:lvl w:ilvl="5" w:tplc="F0DE0900" w:tentative="1">
      <w:start w:val="1"/>
      <w:numFmt w:val="bullet"/>
      <w:lvlText w:val="•"/>
      <w:lvlJc w:val="left"/>
      <w:pPr>
        <w:tabs>
          <w:tab w:val="num" w:pos="4320"/>
        </w:tabs>
        <w:ind w:left="4320" w:hanging="360"/>
      </w:pPr>
      <w:rPr>
        <w:rFonts w:ascii="Arial" w:hAnsi="Arial" w:hint="default"/>
      </w:rPr>
    </w:lvl>
    <w:lvl w:ilvl="6" w:tplc="9E885664" w:tentative="1">
      <w:start w:val="1"/>
      <w:numFmt w:val="bullet"/>
      <w:lvlText w:val="•"/>
      <w:lvlJc w:val="left"/>
      <w:pPr>
        <w:tabs>
          <w:tab w:val="num" w:pos="5040"/>
        </w:tabs>
        <w:ind w:left="5040" w:hanging="360"/>
      </w:pPr>
      <w:rPr>
        <w:rFonts w:ascii="Arial" w:hAnsi="Arial" w:hint="default"/>
      </w:rPr>
    </w:lvl>
    <w:lvl w:ilvl="7" w:tplc="94D65A1A" w:tentative="1">
      <w:start w:val="1"/>
      <w:numFmt w:val="bullet"/>
      <w:lvlText w:val="•"/>
      <w:lvlJc w:val="left"/>
      <w:pPr>
        <w:tabs>
          <w:tab w:val="num" w:pos="5760"/>
        </w:tabs>
        <w:ind w:left="5760" w:hanging="360"/>
      </w:pPr>
      <w:rPr>
        <w:rFonts w:ascii="Arial" w:hAnsi="Arial" w:hint="default"/>
      </w:rPr>
    </w:lvl>
    <w:lvl w:ilvl="8" w:tplc="0456C3D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4CB73CB"/>
    <w:multiLevelType w:val="hybridMultilevel"/>
    <w:tmpl w:val="F336F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4E83DD0"/>
    <w:multiLevelType w:val="hybridMultilevel"/>
    <w:tmpl w:val="3502D5C8"/>
    <w:lvl w:ilvl="0" w:tplc="E862B666">
      <w:start w:val="1"/>
      <w:numFmt w:val="bullet"/>
      <w:lvlText w:val="•"/>
      <w:lvlJc w:val="left"/>
      <w:pPr>
        <w:tabs>
          <w:tab w:val="num" w:pos="720"/>
        </w:tabs>
        <w:ind w:left="720" w:hanging="360"/>
      </w:pPr>
      <w:rPr>
        <w:rFonts w:ascii="Arial" w:hAnsi="Arial" w:hint="default"/>
      </w:rPr>
    </w:lvl>
    <w:lvl w:ilvl="1" w:tplc="E7C28F3C" w:tentative="1">
      <w:start w:val="1"/>
      <w:numFmt w:val="bullet"/>
      <w:lvlText w:val="•"/>
      <w:lvlJc w:val="left"/>
      <w:pPr>
        <w:tabs>
          <w:tab w:val="num" w:pos="1440"/>
        </w:tabs>
        <w:ind w:left="1440" w:hanging="360"/>
      </w:pPr>
      <w:rPr>
        <w:rFonts w:ascii="Arial" w:hAnsi="Arial" w:hint="default"/>
      </w:rPr>
    </w:lvl>
    <w:lvl w:ilvl="2" w:tplc="9BA2045E" w:tentative="1">
      <w:start w:val="1"/>
      <w:numFmt w:val="bullet"/>
      <w:lvlText w:val="•"/>
      <w:lvlJc w:val="left"/>
      <w:pPr>
        <w:tabs>
          <w:tab w:val="num" w:pos="2160"/>
        </w:tabs>
        <w:ind w:left="2160" w:hanging="360"/>
      </w:pPr>
      <w:rPr>
        <w:rFonts w:ascii="Arial" w:hAnsi="Arial" w:hint="default"/>
      </w:rPr>
    </w:lvl>
    <w:lvl w:ilvl="3" w:tplc="E8464284" w:tentative="1">
      <w:start w:val="1"/>
      <w:numFmt w:val="bullet"/>
      <w:lvlText w:val="•"/>
      <w:lvlJc w:val="left"/>
      <w:pPr>
        <w:tabs>
          <w:tab w:val="num" w:pos="2880"/>
        </w:tabs>
        <w:ind w:left="2880" w:hanging="360"/>
      </w:pPr>
      <w:rPr>
        <w:rFonts w:ascii="Arial" w:hAnsi="Arial" w:hint="default"/>
      </w:rPr>
    </w:lvl>
    <w:lvl w:ilvl="4" w:tplc="1DCC914E" w:tentative="1">
      <w:start w:val="1"/>
      <w:numFmt w:val="bullet"/>
      <w:lvlText w:val="•"/>
      <w:lvlJc w:val="left"/>
      <w:pPr>
        <w:tabs>
          <w:tab w:val="num" w:pos="3600"/>
        </w:tabs>
        <w:ind w:left="3600" w:hanging="360"/>
      </w:pPr>
      <w:rPr>
        <w:rFonts w:ascii="Arial" w:hAnsi="Arial" w:hint="default"/>
      </w:rPr>
    </w:lvl>
    <w:lvl w:ilvl="5" w:tplc="D786E3A2" w:tentative="1">
      <w:start w:val="1"/>
      <w:numFmt w:val="bullet"/>
      <w:lvlText w:val="•"/>
      <w:lvlJc w:val="left"/>
      <w:pPr>
        <w:tabs>
          <w:tab w:val="num" w:pos="4320"/>
        </w:tabs>
        <w:ind w:left="4320" w:hanging="360"/>
      </w:pPr>
      <w:rPr>
        <w:rFonts w:ascii="Arial" w:hAnsi="Arial" w:hint="default"/>
      </w:rPr>
    </w:lvl>
    <w:lvl w:ilvl="6" w:tplc="65AE637C" w:tentative="1">
      <w:start w:val="1"/>
      <w:numFmt w:val="bullet"/>
      <w:lvlText w:val="•"/>
      <w:lvlJc w:val="left"/>
      <w:pPr>
        <w:tabs>
          <w:tab w:val="num" w:pos="5040"/>
        </w:tabs>
        <w:ind w:left="5040" w:hanging="360"/>
      </w:pPr>
      <w:rPr>
        <w:rFonts w:ascii="Arial" w:hAnsi="Arial" w:hint="default"/>
      </w:rPr>
    </w:lvl>
    <w:lvl w:ilvl="7" w:tplc="E3641DBC" w:tentative="1">
      <w:start w:val="1"/>
      <w:numFmt w:val="bullet"/>
      <w:lvlText w:val="•"/>
      <w:lvlJc w:val="left"/>
      <w:pPr>
        <w:tabs>
          <w:tab w:val="num" w:pos="5760"/>
        </w:tabs>
        <w:ind w:left="5760" w:hanging="360"/>
      </w:pPr>
      <w:rPr>
        <w:rFonts w:ascii="Arial" w:hAnsi="Arial" w:hint="default"/>
      </w:rPr>
    </w:lvl>
    <w:lvl w:ilvl="8" w:tplc="12A2341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7856A76"/>
    <w:multiLevelType w:val="hybridMultilevel"/>
    <w:tmpl w:val="DCCAF408"/>
    <w:lvl w:ilvl="0" w:tplc="7B96BD2C">
      <w:start w:val="1"/>
      <w:numFmt w:val="bullet"/>
      <w:lvlText w:val="•"/>
      <w:lvlJc w:val="left"/>
      <w:pPr>
        <w:tabs>
          <w:tab w:val="num" w:pos="720"/>
        </w:tabs>
        <w:ind w:left="720" w:hanging="360"/>
      </w:pPr>
      <w:rPr>
        <w:rFonts w:ascii="Arial" w:hAnsi="Arial" w:hint="default"/>
      </w:rPr>
    </w:lvl>
    <w:lvl w:ilvl="1" w:tplc="C55AC0DC">
      <w:start w:val="156"/>
      <w:numFmt w:val="bullet"/>
      <w:lvlText w:val="◦"/>
      <w:lvlJc w:val="left"/>
      <w:pPr>
        <w:tabs>
          <w:tab w:val="num" w:pos="1440"/>
        </w:tabs>
        <w:ind w:left="1440" w:hanging="360"/>
      </w:pPr>
      <w:rPr>
        <w:rFonts w:ascii="Microsoft Sans Serif" w:hAnsi="Microsoft Sans Serif" w:hint="default"/>
      </w:rPr>
    </w:lvl>
    <w:lvl w:ilvl="2" w:tplc="46823D32" w:tentative="1">
      <w:start w:val="1"/>
      <w:numFmt w:val="bullet"/>
      <w:lvlText w:val="•"/>
      <w:lvlJc w:val="left"/>
      <w:pPr>
        <w:tabs>
          <w:tab w:val="num" w:pos="2160"/>
        </w:tabs>
        <w:ind w:left="2160" w:hanging="360"/>
      </w:pPr>
      <w:rPr>
        <w:rFonts w:ascii="Arial" w:hAnsi="Arial" w:hint="default"/>
      </w:rPr>
    </w:lvl>
    <w:lvl w:ilvl="3" w:tplc="FF3E9FC6" w:tentative="1">
      <w:start w:val="1"/>
      <w:numFmt w:val="bullet"/>
      <w:lvlText w:val="•"/>
      <w:lvlJc w:val="left"/>
      <w:pPr>
        <w:tabs>
          <w:tab w:val="num" w:pos="2880"/>
        </w:tabs>
        <w:ind w:left="2880" w:hanging="360"/>
      </w:pPr>
      <w:rPr>
        <w:rFonts w:ascii="Arial" w:hAnsi="Arial" w:hint="default"/>
      </w:rPr>
    </w:lvl>
    <w:lvl w:ilvl="4" w:tplc="0BF05328" w:tentative="1">
      <w:start w:val="1"/>
      <w:numFmt w:val="bullet"/>
      <w:lvlText w:val="•"/>
      <w:lvlJc w:val="left"/>
      <w:pPr>
        <w:tabs>
          <w:tab w:val="num" w:pos="3600"/>
        </w:tabs>
        <w:ind w:left="3600" w:hanging="360"/>
      </w:pPr>
      <w:rPr>
        <w:rFonts w:ascii="Arial" w:hAnsi="Arial" w:hint="default"/>
      </w:rPr>
    </w:lvl>
    <w:lvl w:ilvl="5" w:tplc="7C7AE458" w:tentative="1">
      <w:start w:val="1"/>
      <w:numFmt w:val="bullet"/>
      <w:lvlText w:val="•"/>
      <w:lvlJc w:val="left"/>
      <w:pPr>
        <w:tabs>
          <w:tab w:val="num" w:pos="4320"/>
        </w:tabs>
        <w:ind w:left="4320" w:hanging="360"/>
      </w:pPr>
      <w:rPr>
        <w:rFonts w:ascii="Arial" w:hAnsi="Arial" w:hint="default"/>
      </w:rPr>
    </w:lvl>
    <w:lvl w:ilvl="6" w:tplc="C0C01BE6" w:tentative="1">
      <w:start w:val="1"/>
      <w:numFmt w:val="bullet"/>
      <w:lvlText w:val="•"/>
      <w:lvlJc w:val="left"/>
      <w:pPr>
        <w:tabs>
          <w:tab w:val="num" w:pos="5040"/>
        </w:tabs>
        <w:ind w:left="5040" w:hanging="360"/>
      </w:pPr>
      <w:rPr>
        <w:rFonts w:ascii="Arial" w:hAnsi="Arial" w:hint="default"/>
      </w:rPr>
    </w:lvl>
    <w:lvl w:ilvl="7" w:tplc="CAD840CC" w:tentative="1">
      <w:start w:val="1"/>
      <w:numFmt w:val="bullet"/>
      <w:lvlText w:val="•"/>
      <w:lvlJc w:val="left"/>
      <w:pPr>
        <w:tabs>
          <w:tab w:val="num" w:pos="5760"/>
        </w:tabs>
        <w:ind w:left="5760" w:hanging="360"/>
      </w:pPr>
      <w:rPr>
        <w:rFonts w:ascii="Arial" w:hAnsi="Arial" w:hint="default"/>
      </w:rPr>
    </w:lvl>
    <w:lvl w:ilvl="8" w:tplc="1FC2BD9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8E531F4"/>
    <w:multiLevelType w:val="hybridMultilevel"/>
    <w:tmpl w:val="22E29A9C"/>
    <w:lvl w:ilvl="0" w:tplc="EEFE2FE8">
      <w:start w:val="1"/>
      <w:numFmt w:val="bullet"/>
      <w:lvlText w:val="•"/>
      <w:lvlJc w:val="left"/>
      <w:pPr>
        <w:tabs>
          <w:tab w:val="num" w:pos="720"/>
        </w:tabs>
        <w:ind w:left="720" w:hanging="360"/>
      </w:pPr>
      <w:rPr>
        <w:rFonts w:ascii="Arial" w:hAnsi="Arial" w:hint="default"/>
      </w:rPr>
    </w:lvl>
    <w:lvl w:ilvl="1" w:tplc="3126CB22" w:tentative="1">
      <w:start w:val="1"/>
      <w:numFmt w:val="bullet"/>
      <w:lvlText w:val="•"/>
      <w:lvlJc w:val="left"/>
      <w:pPr>
        <w:tabs>
          <w:tab w:val="num" w:pos="1440"/>
        </w:tabs>
        <w:ind w:left="1440" w:hanging="360"/>
      </w:pPr>
      <w:rPr>
        <w:rFonts w:ascii="Arial" w:hAnsi="Arial" w:hint="default"/>
      </w:rPr>
    </w:lvl>
    <w:lvl w:ilvl="2" w:tplc="81006DC4" w:tentative="1">
      <w:start w:val="1"/>
      <w:numFmt w:val="bullet"/>
      <w:lvlText w:val="•"/>
      <w:lvlJc w:val="left"/>
      <w:pPr>
        <w:tabs>
          <w:tab w:val="num" w:pos="2160"/>
        </w:tabs>
        <w:ind w:left="2160" w:hanging="360"/>
      </w:pPr>
      <w:rPr>
        <w:rFonts w:ascii="Arial" w:hAnsi="Arial" w:hint="default"/>
      </w:rPr>
    </w:lvl>
    <w:lvl w:ilvl="3" w:tplc="6FB4E95C" w:tentative="1">
      <w:start w:val="1"/>
      <w:numFmt w:val="bullet"/>
      <w:lvlText w:val="•"/>
      <w:lvlJc w:val="left"/>
      <w:pPr>
        <w:tabs>
          <w:tab w:val="num" w:pos="2880"/>
        </w:tabs>
        <w:ind w:left="2880" w:hanging="360"/>
      </w:pPr>
      <w:rPr>
        <w:rFonts w:ascii="Arial" w:hAnsi="Arial" w:hint="default"/>
      </w:rPr>
    </w:lvl>
    <w:lvl w:ilvl="4" w:tplc="16FAF650" w:tentative="1">
      <w:start w:val="1"/>
      <w:numFmt w:val="bullet"/>
      <w:lvlText w:val="•"/>
      <w:lvlJc w:val="left"/>
      <w:pPr>
        <w:tabs>
          <w:tab w:val="num" w:pos="3600"/>
        </w:tabs>
        <w:ind w:left="3600" w:hanging="360"/>
      </w:pPr>
      <w:rPr>
        <w:rFonts w:ascii="Arial" w:hAnsi="Arial" w:hint="default"/>
      </w:rPr>
    </w:lvl>
    <w:lvl w:ilvl="5" w:tplc="F7A2943C" w:tentative="1">
      <w:start w:val="1"/>
      <w:numFmt w:val="bullet"/>
      <w:lvlText w:val="•"/>
      <w:lvlJc w:val="left"/>
      <w:pPr>
        <w:tabs>
          <w:tab w:val="num" w:pos="4320"/>
        </w:tabs>
        <w:ind w:left="4320" w:hanging="360"/>
      </w:pPr>
      <w:rPr>
        <w:rFonts w:ascii="Arial" w:hAnsi="Arial" w:hint="default"/>
      </w:rPr>
    </w:lvl>
    <w:lvl w:ilvl="6" w:tplc="32007AE8" w:tentative="1">
      <w:start w:val="1"/>
      <w:numFmt w:val="bullet"/>
      <w:lvlText w:val="•"/>
      <w:lvlJc w:val="left"/>
      <w:pPr>
        <w:tabs>
          <w:tab w:val="num" w:pos="5040"/>
        </w:tabs>
        <w:ind w:left="5040" w:hanging="360"/>
      </w:pPr>
      <w:rPr>
        <w:rFonts w:ascii="Arial" w:hAnsi="Arial" w:hint="default"/>
      </w:rPr>
    </w:lvl>
    <w:lvl w:ilvl="7" w:tplc="886C19D8" w:tentative="1">
      <w:start w:val="1"/>
      <w:numFmt w:val="bullet"/>
      <w:lvlText w:val="•"/>
      <w:lvlJc w:val="left"/>
      <w:pPr>
        <w:tabs>
          <w:tab w:val="num" w:pos="5760"/>
        </w:tabs>
        <w:ind w:left="5760" w:hanging="360"/>
      </w:pPr>
      <w:rPr>
        <w:rFonts w:ascii="Arial" w:hAnsi="Arial" w:hint="default"/>
      </w:rPr>
    </w:lvl>
    <w:lvl w:ilvl="8" w:tplc="C5C6F40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A8F10EA"/>
    <w:multiLevelType w:val="hybridMultilevel"/>
    <w:tmpl w:val="44AE53FE"/>
    <w:lvl w:ilvl="0" w:tplc="CFDCAC26">
      <w:start w:val="1"/>
      <w:numFmt w:val="bullet"/>
      <w:lvlText w:val="•"/>
      <w:lvlJc w:val="left"/>
      <w:pPr>
        <w:tabs>
          <w:tab w:val="num" w:pos="720"/>
        </w:tabs>
        <w:ind w:left="720" w:hanging="360"/>
      </w:pPr>
      <w:rPr>
        <w:rFonts w:ascii="Arial" w:hAnsi="Arial" w:hint="default"/>
      </w:rPr>
    </w:lvl>
    <w:lvl w:ilvl="1" w:tplc="BC303668" w:tentative="1">
      <w:start w:val="1"/>
      <w:numFmt w:val="bullet"/>
      <w:lvlText w:val="•"/>
      <w:lvlJc w:val="left"/>
      <w:pPr>
        <w:tabs>
          <w:tab w:val="num" w:pos="1440"/>
        </w:tabs>
        <w:ind w:left="1440" w:hanging="360"/>
      </w:pPr>
      <w:rPr>
        <w:rFonts w:ascii="Arial" w:hAnsi="Arial" w:hint="default"/>
      </w:rPr>
    </w:lvl>
    <w:lvl w:ilvl="2" w:tplc="A7028176" w:tentative="1">
      <w:start w:val="1"/>
      <w:numFmt w:val="bullet"/>
      <w:lvlText w:val="•"/>
      <w:lvlJc w:val="left"/>
      <w:pPr>
        <w:tabs>
          <w:tab w:val="num" w:pos="2160"/>
        </w:tabs>
        <w:ind w:left="2160" w:hanging="360"/>
      </w:pPr>
      <w:rPr>
        <w:rFonts w:ascii="Arial" w:hAnsi="Arial" w:hint="default"/>
      </w:rPr>
    </w:lvl>
    <w:lvl w:ilvl="3" w:tplc="1BA85D82" w:tentative="1">
      <w:start w:val="1"/>
      <w:numFmt w:val="bullet"/>
      <w:lvlText w:val="•"/>
      <w:lvlJc w:val="left"/>
      <w:pPr>
        <w:tabs>
          <w:tab w:val="num" w:pos="2880"/>
        </w:tabs>
        <w:ind w:left="2880" w:hanging="360"/>
      </w:pPr>
      <w:rPr>
        <w:rFonts w:ascii="Arial" w:hAnsi="Arial" w:hint="default"/>
      </w:rPr>
    </w:lvl>
    <w:lvl w:ilvl="4" w:tplc="A7447B5A" w:tentative="1">
      <w:start w:val="1"/>
      <w:numFmt w:val="bullet"/>
      <w:lvlText w:val="•"/>
      <w:lvlJc w:val="left"/>
      <w:pPr>
        <w:tabs>
          <w:tab w:val="num" w:pos="3600"/>
        </w:tabs>
        <w:ind w:left="3600" w:hanging="360"/>
      </w:pPr>
      <w:rPr>
        <w:rFonts w:ascii="Arial" w:hAnsi="Arial" w:hint="default"/>
      </w:rPr>
    </w:lvl>
    <w:lvl w:ilvl="5" w:tplc="D02485FE" w:tentative="1">
      <w:start w:val="1"/>
      <w:numFmt w:val="bullet"/>
      <w:lvlText w:val="•"/>
      <w:lvlJc w:val="left"/>
      <w:pPr>
        <w:tabs>
          <w:tab w:val="num" w:pos="4320"/>
        </w:tabs>
        <w:ind w:left="4320" w:hanging="360"/>
      </w:pPr>
      <w:rPr>
        <w:rFonts w:ascii="Arial" w:hAnsi="Arial" w:hint="default"/>
      </w:rPr>
    </w:lvl>
    <w:lvl w:ilvl="6" w:tplc="09762FDE" w:tentative="1">
      <w:start w:val="1"/>
      <w:numFmt w:val="bullet"/>
      <w:lvlText w:val="•"/>
      <w:lvlJc w:val="left"/>
      <w:pPr>
        <w:tabs>
          <w:tab w:val="num" w:pos="5040"/>
        </w:tabs>
        <w:ind w:left="5040" w:hanging="360"/>
      </w:pPr>
      <w:rPr>
        <w:rFonts w:ascii="Arial" w:hAnsi="Arial" w:hint="default"/>
      </w:rPr>
    </w:lvl>
    <w:lvl w:ilvl="7" w:tplc="AC16754C" w:tentative="1">
      <w:start w:val="1"/>
      <w:numFmt w:val="bullet"/>
      <w:lvlText w:val="•"/>
      <w:lvlJc w:val="left"/>
      <w:pPr>
        <w:tabs>
          <w:tab w:val="num" w:pos="5760"/>
        </w:tabs>
        <w:ind w:left="5760" w:hanging="360"/>
      </w:pPr>
      <w:rPr>
        <w:rFonts w:ascii="Arial" w:hAnsi="Arial" w:hint="default"/>
      </w:rPr>
    </w:lvl>
    <w:lvl w:ilvl="8" w:tplc="7BDE5EB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DD22B37"/>
    <w:multiLevelType w:val="hybridMultilevel"/>
    <w:tmpl w:val="1D34C7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EB65634"/>
    <w:multiLevelType w:val="hybridMultilevel"/>
    <w:tmpl w:val="1D34C7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F511546"/>
    <w:multiLevelType w:val="hybridMultilevel"/>
    <w:tmpl w:val="A4ACF806"/>
    <w:lvl w:ilvl="0" w:tplc="BCA8FB3A">
      <w:start w:val="1"/>
      <w:numFmt w:val="bullet"/>
      <w:lvlText w:val="•"/>
      <w:lvlJc w:val="left"/>
      <w:pPr>
        <w:tabs>
          <w:tab w:val="num" w:pos="720"/>
        </w:tabs>
        <w:ind w:left="720" w:hanging="360"/>
      </w:pPr>
      <w:rPr>
        <w:rFonts w:ascii="Arial" w:hAnsi="Arial" w:hint="default"/>
      </w:rPr>
    </w:lvl>
    <w:lvl w:ilvl="1" w:tplc="96D4B482" w:tentative="1">
      <w:start w:val="1"/>
      <w:numFmt w:val="bullet"/>
      <w:lvlText w:val="•"/>
      <w:lvlJc w:val="left"/>
      <w:pPr>
        <w:tabs>
          <w:tab w:val="num" w:pos="1440"/>
        </w:tabs>
        <w:ind w:left="1440" w:hanging="360"/>
      </w:pPr>
      <w:rPr>
        <w:rFonts w:ascii="Arial" w:hAnsi="Arial" w:hint="default"/>
      </w:rPr>
    </w:lvl>
    <w:lvl w:ilvl="2" w:tplc="856622A6" w:tentative="1">
      <w:start w:val="1"/>
      <w:numFmt w:val="bullet"/>
      <w:lvlText w:val="•"/>
      <w:lvlJc w:val="left"/>
      <w:pPr>
        <w:tabs>
          <w:tab w:val="num" w:pos="2160"/>
        </w:tabs>
        <w:ind w:left="2160" w:hanging="360"/>
      </w:pPr>
      <w:rPr>
        <w:rFonts w:ascii="Arial" w:hAnsi="Arial" w:hint="default"/>
      </w:rPr>
    </w:lvl>
    <w:lvl w:ilvl="3" w:tplc="BB88CAA6" w:tentative="1">
      <w:start w:val="1"/>
      <w:numFmt w:val="bullet"/>
      <w:lvlText w:val="•"/>
      <w:lvlJc w:val="left"/>
      <w:pPr>
        <w:tabs>
          <w:tab w:val="num" w:pos="2880"/>
        </w:tabs>
        <w:ind w:left="2880" w:hanging="360"/>
      </w:pPr>
      <w:rPr>
        <w:rFonts w:ascii="Arial" w:hAnsi="Arial" w:hint="default"/>
      </w:rPr>
    </w:lvl>
    <w:lvl w:ilvl="4" w:tplc="DAE66722" w:tentative="1">
      <w:start w:val="1"/>
      <w:numFmt w:val="bullet"/>
      <w:lvlText w:val="•"/>
      <w:lvlJc w:val="left"/>
      <w:pPr>
        <w:tabs>
          <w:tab w:val="num" w:pos="3600"/>
        </w:tabs>
        <w:ind w:left="3600" w:hanging="360"/>
      </w:pPr>
      <w:rPr>
        <w:rFonts w:ascii="Arial" w:hAnsi="Arial" w:hint="default"/>
      </w:rPr>
    </w:lvl>
    <w:lvl w:ilvl="5" w:tplc="0B54F4C6" w:tentative="1">
      <w:start w:val="1"/>
      <w:numFmt w:val="bullet"/>
      <w:lvlText w:val="•"/>
      <w:lvlJc w:val="left"/>
      <w:pPr>
        <w:tabs>
          <w:tab w:val="num" w:pos="4320"/>
        </w:tabs>
        <w:ind w:left="4320" w:hanging="360"/>
      </w:pPr>
      <w:rPr>
        <w:rFonts w:ascii="Arial" w:hAnsi="Arial" w:hint="default"/>
      </w:rPr>
    </w:lvl>
    <w:lvl w:ilvl="6" w:tplc="D3342B0E" w:tentative="1">
      <w:start w:val="1"/>
      <w:numFmt w:val="bullet"/>
      <w:lvlText w:val="•"/>
      <w:lvlJc w:val="left"/>
      <w:pPr>
        <w:tabs>
          <w:tab w:val="num" w:pos="5040"/>
        </w:tabs>
        <w:ind w:left="5040" w:hanging="360"/>
      </w:pPr>
      <w:rPr>
        <w:rFonts w:ascii="Arial" w:hAnsi="Arial" w:hint="default"/>
      </w:rPr>
    </w:lvl>
    <w:lvl w:ilvl="7" w:tplc="2A42A608" w:tentative="1">
      <w:start w:val="1"/>
      <w:numFmt w:val="bullet"/>
      <w:lvlText w:val="•"/>
      <w:lvlJc w:val="left"/>
      <w:pPr>
        <w:tabs>
          <w:tab w:val="num" w:pos="5760"/>
        </w:tabs>
        <w:ind w:left="5760" w:hanging="360"/>
      </w:pPr>
      <w:rPr>
        <w:rFonts w:ascii="Arial" w:hAnsi="Arial" w:hint="default"/>
      </w:rPr>
    </w:lvl>
    <w:lvl w:ilvl="8" w:tplc="221E434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18C36C9"/>
    <w:multiLevelType w:val="hybridMultilevel"/>
    <w:tmpl w:val="C50CF5BC"/>
    <w:lvl w:ilvl="0" w:tplc="621C26CC">
      <w:start w:val="1"/>
      <w:numFmt w:val="decimal"/>
      <w:lvlText w:val="%1."/>
      <w:lvlJc w:val="left"/>
      <w:pPr>
        <w:ind w:left="720" w:hanging="360"/>
      </w:pPr>
      <w:rPr>
        <w:rFonts w:eastAsia="MS Mincho"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5590118"/>
    <w:multiLevelType w:val="hybridMultilevel"/>
    <w:tmpl w:val="5784BB50"/>
    <w:lvl w:ilvl="0" w:tplc="73E8EDD4">
      <w:start w:val="1"/>
      <w:numFmt w:val="bullet"/>
      <w:lvlText w:val="•"/>
      <w:lvlJc w:val="left"/>
      <w:pPr>
        <w:tabs>
          <w:tab w:val="num" w:pos="720"/>
        </w:tabs>
        <w:ind w:left="720" w:hanging="360"/>
      </w:pPr>
      <w:rPr>
        <w:rFonts w:ascii="Arial" w:hAnsi="Arial" w:hint="default"/>
      </w:rPr>
    </w:lvl>
    <w:lvl w:ilvl="1" w:tplc="9766AE54">
      <w:start w:val="156"/>
      <w:numFmt w:val="bullet"/>
      <w:lvlText w:val="◦"/>
      <w:lvlJc w:val="left"/>
      <w:pPr>
        <w:tabs>
          <w:tab w:val="num" w:pos="1440"/>
        </w:tabs>
        <w:ind w:left="1440" w:hanging="360"/>
      </w:pPr>
      <w:rPr>
        <w:rFonts w:ascii="Microsoft Sans Serif" w:hAnsi="Microsoft Sans Serif" w:hint="default"/>
      </w:rPr>
    </w:lvl>
    <w:lvl w:ilvl="2" w:tplc="4364B240" w:tentative="1">
      <w:start w:val="1"/>
      <w:numFmt w:val="bullet"/>
      <w:lvlText w:val="•"/>
      <w:lvlJc w:val="left"/>
      <w:pPr>
        <w:tabs>
          <w:tab w:val="num" w:pos="2160"/>
        </w:tabs>
        <w:ind w:left="2160" w:hanging="360"/>
      </w:pPr>
      <w:rPr>
        <w:rFonts w:ascii="Arial" w:hAnsi="Arial" w:hint="default"/>
      </w:rPr>
    </w:lvl>
    <w:lvl w:ilvl="3" w:tplc="DE54BD16" w:tentative="1">
      <w:start w:val="1"/>
      <w:numFmt w:val="bullet"/>
      <w:lvlText w:val="•"/>
      <w:lvlJc w:val="left"/>
      <w:pPr>
        <w:tabs>
          <w:tab w:val="num" w:pos="2880"/>
        </w:tabs>
        <w:ind w:left="2880" w:hanging="360"/>
      </w:pPr>
      <w:rPr>
        <w:rFonts w:ascii="Arial" w:hAnsi="Arial" w:hint="default"/>
      </w:rPr>
    </w:lvl>
    <w:lvl w:ilvl="4" w:tplc="888E3806" w:tentative="1">
      <w:start w:val="1"/>
      <w:numFmt w:val="bullet"/>
      <w:lvlText w:val="•"/>
      <w:lvlJc w:val="left"/>
      <w:pPr>
        <w:tabs>
          <w:tab w:val="num" w:pos="3600"/>
        </w:tabs>
        <w:ind w:left="3600" w:hanging="360"/>
      </w:pPr>
      <w:rPr>
        <w:rFonts w:ascii="Arial" w:hAnsi="Arial" w:hint="default"/>
      </w:rPr>
    </w:lvl>
    <w:lvl w:ilvl="5" w:tplc="BB846962" w:tentative="1">
      <w:start w:val="1"/>
      <w:numFmt w:val="bullet"/>
      <w:lvlText w:val="•"/>
      <w:lvlJc w:val="left"/>
      <w:pPr>
        <w:tabs>
          <w:tab w:val="num" w:pos="4320"/>
        </w:tabs>
        <w:ind w:left="4320" w:hanging="360"/>
      </w:pPr>
      <w:rPr>
        <w:rFonts w:ascii="Arial" w:hAnsi="Arial" w:hint="default"/>
      </w:rPr>
    </w:lvl>
    <w:lvl w:ilvl="6" w:tplc="660C45AA" w:tentative="1">
      <w:start w:val="1"/>
      <w:numFmt w:val="bullet"/>
      <w:lvlText w:val="•"/>
      <w:lvlJc w:val="left"/>
      <w:pPr>
        <w:tabs>
          <w:tab w:val="num" w:pos="5040"/>
        </w:tabs>
        <w:ind w:left="5040" w:hanging="360"/>
      </w:pPr>
      <w:rPr>
        <w:rFonts w:ascii="Arial" w:hAnsi="Arial" w:hint="default"/>
      </w:rPr>
    </w:lvl>
    <w:lvl w:ilvl="7" w:tplc="00702768" w:tentative="1">
      <w:start w:val="1"/>
      <w:numFmt w:val="bullet"/>
      <w:lvlText w:val="•"/>
      <w:lvlJc w:val="left"/>
      <w:pPr>
        <w:tabs>
          <w:tab w:val="num" w:pos="5760"/>
        </w:tabs>
        <w:ind w:left="5760" w:hanging="360"/>
      </w:pPr>
      <w:rPr>
        <w:rFonts w:ascii="Arial" w:hAnsi="Arial" w:hint="default"/>
      </w:rPr>
    </w:lvl>
    <w:lvl w:ilvl="8" w:tplc="4760889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7850F8"/>
    <w:multiLevelType w:val="hybridMultilevel"/>
    <w:tmpl w:val="04E4DA2A"/>
    <w:lvl w:ilvl="0" w:tplc="00423DD6">
      <w:start w:val="1"/>
      <w:numFmt w:val="bullet"/>
      <w:lvlText w:val="•"/>
      <w:lvlJc w:val="left"/>
      <w:pPr>
        <w:tabs>
          <w:tab w:val="num" w:pos="720"/>
        </w:tabs>
        <w:ind w:left="720" w:hanging="360"/>
      </w:pPr>
      <w:rPr>
        <w:rFonts w:ascii="Arial" w:hAnsi="Arial" w:hint="default"/>
      </w:rPr>
    </w:lvl>
    <w:lvl w:ilvl="1" w:tplc="9B2A1F64" w:tentative="1">
      <w:start w:val="1"/>
      <w:numFmt w:val="bullet"/>
      <w:lvlText w:val="•"/>
      <w:lvlJc w:val="left"/>
      <w:pPr>
        <w:tabs>
          <w:tab w:val="num" w:pos="1440"/>
        </w:tabs>
        <w:ind w:left="1440" w:hanging="360"/>
      </w:pPr>
      <w:rPr>
        <w:rFonts w:ascii="Arial" w:hAnsi="Arial" w:hint="default"/>
      </w:rPr>
    </w:lvl>
    <w:lvl w:ilvl="2" w:tplc="C5F03B92" w:tentative="1">
      <w:start w:val="1"/>
      <w:numFmt w:val="bullet"/>
      <w:lvlText w:val="•"/>
      <w:lvlJc w:val="left"/>
      <w:pPr>
        <w:tabs>
          <w:tab w:val="num" w:pos="2160"/>
        </w:tabs>
        <w:ind w:left="2160" w:hanging="360"/>
      </w:pPr>
      <w:rPr>
        <w:rFonts w:ascii="Arial" w:hAnsi="Arial" w:hint="default"/>
      </w:rPr>
    </w:lvl>
    <w:lvl w:ilvl="3" w:tplc="D5C0D0C4" w:tentative="1">
      <w:start w:val="1"/>
      <w:numFmt w:val="bullet"/>
      <w:lvlText w:val="•"/>
      <w:lvlJc w:val="left"/>
      <w:pPr>
        <w:tabs>
          <w:tab w:val="num" w:pos="2880"/>
        </w:tabs>
        <w:ind w:left="2880" w:hanging="360"/>
      </w:pPr>
      <w:rPr>
        <w:rFonts w:ascii="Arial" w:hAnsi="Arial" w:hint="default"/>
      </w:rPr>
    </w:lvl>
    <w:lvl w:ilvl="4" w:tplc="9774BC54" w:tentative="1">
      <w:start w:val="1"/>
      <w:numFmt w:val="bullet"/>
      <w:lvlText w:val="•"/>
      <w:lvlJc w:val="left"/>
      <w:pPr>
        <w:tabs>
          <w:tab w:val="num" w:pos="3600"/>
        </w:tabs>
        <w:ind w:left="3600" w:hanging="360"/>
      </w:pPr>
      <w:rPr>
        <w:rFonts w:ascii="Arial" w:hAnsi="Arial" w:hint="default"/>
      </w:rPr>
    </w:lvl>
    <w:lvl w:ilvl="5" w:tplc="87F088A4" w:tentative="1">
      <w:start w:val="1"/>
      <w:numFmt w:val="bullet"/>
      <w:lvlText w:val="•"/>
      <w:lvlJc w:val="left"/>
      <w:pPr>
        <w:tabs>
          <w:tab w:val="num" w:pos="4320"/>
        </w:tabs>
        <w:ind w:left="4320" w:hanging="360"/>
      </w:pPr>
      <w:rPr>
        <w:rFonts w:ascii="Arial" w:hAnsi="Arial" w:hint="default"/>
      </w:rPr>
    </w:lvl>
    <w:lvl w:ilvl="6" w:tplc="72BCFF38" w:tentative="1">
      <w:start w:val="1"/>
      <w:numFmt w:val="bullet"/>
      <w:lvlText w:val="•"/>
      <w:lvlJc w:val="left"/>
      <w:pPr>
        <w:tabs>
          <w:tab w:val="num" w:pos="5040"/>
        </w:tabs>
        <w:ind w:left="5040" w:hanging="360"/>
      </w:pPr>
      <w:rPr>
        <w:rFonts w:ascii="Arial" w:hAnsi="Arial" w:hint="default"/>
      </w:rPr>
    </w:lvl>
    <w:lvl w:ilvl="7" w:tplc="B8B0D6D2" w:tentative="1">
      <w:start w:val="1"/>
      <w:numFmt w:val="bullet"/>
      <w:lvlText w:val="•"/>
      <w:lvlJc w:val="left"/>
      <w:pPr>
        <w:tabs>
          <w:tab w:val="num" w:pos="5760"/>
        </w:tabs>
        <w:ind w:left="5760" w:hanging="360"/>
      </w:pPr>
      <w:rPr>
        <w:rFonts w:ascii="Arial" w:hAnsi="Arial" w:hint="default"/>
      </w:rPr>
    </w:lvl>
    <w:lvl w:ilvl="8" w:tplc="B3BA530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E290A22"/>
    <w:multiLevelType w:val="hybridMultilevel"/>
    <w:tmpl w:val="EBFCE0E2"/>
    <w:lvl w:ilvl="0" w:tplc="E2FEBD8A">
      <w:start w:val="1"/>
      <w:numFmt w:val="bullet"/>
      <w:lvlText w:val="•"/>
      <w:lvlJc w:val="left"/>
      <w:pPr>
        <w:tabs>
          <w:tab w:val="num" w:pos="720"/>
        </w:tabs>
        <w:ind w:left="720" w:hanging="360"/>
      </w:pPr>
      <w:rPr>
        <w:rFonts w:ascii="Arial" w:hAnsi="Arial" w:hint="default"/>
      </w:rPr>
    </w:lvl>
    <w:lvl w:ilvl="1" w:tplc="0DF2442A" w:tentative="1">
      <w:start w:val="1"/>
      <w:numFmt w:val="bullet"/>
      <w:lvlText w:val="•"/>
      <w:lvlJc w:val="left"/>
      <w:pPr>
        <w:tabs>
          <w:tab w:val="num" w:pos="1440"/>
        </w:tabs>
        <w:ind w:left="1440" w:hanging="360"/>
      </w:pPr>
      <w:rPr>
        <w:rFonts w:ascii="Arial" w:hAnsi="Arial" w:hint="default"/>
      </w:rPr>
    </w:lvl>
    <w:lvl w:ilvl="2" w:tplc="7E90B92C" w:tentative="1">
      <w:start w:val="1"/>
      <w:numFmt w:val="bullet"/>
      <w:lvlText w:val="•"/>
      <w:lvlJc w:val="left"/>
      <w:pPr>
        <w:tabs>
          <w:tab w:val="num" w:pos="2160"/>
        </w:tabs>
        <w:ind w:left="2160" w:hanging="360"/>
      </w:pPr>
      <w:rPr>
        <w:rFonts w:ascii="Arial" w:hAnsi="Arial" w:hint="default"/>
      </w:rPr>
    </w:lvl>
    <w:lvl w:ilvl="3" w:tplc="6C2C3898" w:tentative="1">
      <w:start w:val="1"/>
      <w:numFmt w:val="bullet"/>
      <w:lvlText w:val="•"/>
      <w:lvlJc w:val="left"/>
      <w:pPr>
        <w:tabs>
          <w:tab w:val="num" w:pos="2880"/>
        </w:tabs>
        <w:ind w:left="2880" w:hanging="360"/>
      </w:pPr>
      <w:rPr>
        <w:rFonts w:ascii="Arial" w:hAnsi="Arial" w:hint="default"/>
      </w:rPr>
    </w:lvl>
    <w:lvl w:ilvl="4" w:tplc="B1A6C7F4" w:tentative="1">
      <w:start w:val="1"/>
      <w:numFmt w:val="bullet"/>
      <w:lvlText w:val="•"/>
      <w:lvlJc w:val="left"/>
      <w:pPr>
        <w:tabs>
          <w:tab w:val="num" w:pos="3600"/>
        </w:tabs>
        <w:ind w:left="3600" w:hanging="360"/>
      </w:pPr>
      <w:rPr>
        <w:rFonts w:ascii="Arial" w:hAnsi="Arial" w:hint="default"/>
      </w:rPr>
    </w:lvl>
    <w:lvl w:ilvl="5" w:tplc="74929792" w:tentative="1">
      <w:start w:val="1"/>
      <w:numFmt w:val="bullet"/>
      <w:lvlText w:val="•"/>
      <w:lvlJc w:val="left"/>
      <w:pPr>
        <w:tabs>
          <w:tab w:val="num" w:pos="4320"/>
        </w:tabs>
        <w:ind w:left="4320" w:hanging="360"/>
      </w:pPr>
      <w:rPr>
        <w:rFonts w:ascii="Arial" w:hAnsi="Arial" w:hint="default"/>
      </w:rPr>
    </w:lvl>
    <w:lvl w:ilvl="6" w:tplc="4DA6304C" w:tentative="1">
      <w:start w:val="1"/>
      <w:numFmt w:val="bullet"/>
      <w:lvlText w:val="•"/>
      <w:lvlJc w:val="left"/>
      <w:pPr>
        <w:tabs>
          <w:tab w:val="num" w:pos="5040"/>
        </w:tabs>
        <w:ind w:left="5040" w:hanging="360"/>
      </w:pPr>
      <w:rPr>
        <w:rFonts w:ascii="Arial" w:hAnsi="Arial" w:hint="default"/>
      </w:rPr>
    </w:lvl>
    <w:lvl w:ilvl="7" w:tplc="331E919E" w:tentative="1">
      <w:start w:val="1"/>
      <w:numFmt w:val="bullet"/>
      <w:lvlText w:val="•"/>
      <w:lvlJc w:val="left"/>
      <w:pPr>
        <w:tabs>
          <w:tab w:val="num" w:pos="5760"/>
        </w:tabs>
        <w:ind w:left="5760" w:hanging="360"/>
      </w:pPr>
      <w:rPr>
        <w:rFonts w:ascii="Arial" w:hAnsi="Arial" w:hint="default"/>
      </w:rPr>
    </w:lvl>
    <w:lvl w:ilvl="8" w:tplc="D66EE1C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E856E2D"/>
    <w:multiLevelType w:val="hybridMultilevel"/>
    <w:tmpl w:val="0CE4F5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0125506"/>
    <w:multiLevelType w:val="hybridMultilevel"/>
    <w:tmpl w:val="32626380"/>
    <w:lvl w:ilvl="0" w:tplc="A64A1082">
      <w:start w:val="1"/>
      <w:numFmt w:val="bullet"/>
      <w:lvlText w:val="•"/>
      <w:lvlJc w:val="left"/>
      <w:pPr>
        <w:tabs>
          <w:tab w:val="num" w:pos="720"/>
        </w:tabs>
        <w:ind w:left="720" w:hanging="360"/>
      </w:pPr>
      <w:rPr>
        <w:rFonts w:ascii="Arial" w:hAnsi="Arial" w:hint="default"/>
      </w:rPr>
    </w:lvl>
    <w:lvl w:ilvl="1" w:tplc="90F6D5A8">
      <w:start w:val="156"/>
      <w:numFmt w:val="bullet"/>
      <w:lvlText w:val="◦"/>
      <w:lvlJc w:val="left"/>
      <w:pPr>
        <w:tabs>
          <w:tab w:val="num" w:pos="1440"/>
        </w:tabs>
        <w:ind w:left="1440" w:hanging="360"/>
      </w:pPr>
      <w:rPr>
        <w:rFonts w:ascii="Microsoft Sans Serif" w:hAnsi="Microsoft Sans Serif" w:hint="default"/>
      </w:rPr>
    </w:lvl>
    <w:lvl w:ilvl="2" w:tplc="5054FE1A" w:tentative="1">
      <w:start w:val="1"/>
      <w:numFmt w:val="bullet"/>
      <w:lvlText w:val="•"/>
      <w:lvlJc w:val="left"/>
      <w:pPr>
        <w:tabs>
          <w:tab w:val="num" w:pos="2160"/>
        </w:tabs>
        <w:ind w:left="2160" w:hanging="360"/>
      </w:pPr>
      <w:rPr>
        <w:rFonts w:ascii="Arial" w:hAnsi="Arial" w:hint="default"/>
      </w:rPr>
    </w:lvl>
    <w:lvl w:ilvl="3" w:tplc="B7C44E3E" w:tentative="1">
      <w:start w:val="1"/>
      <w:numFmt w:val="bullet"/>
      <w:lvlText w:val="•"/>
      <w:lvlJc w:val="left"/>
      <w:pPr>
        <w:tabs>
          <w:tab w:val="num" w:pos="2880"/>
        </w:tabs>
        <w:ind w:left="2880" w:hanging="360"/>
      </w:pPr>
      <w:rPr>
        <w:rFonts w:ascii="Arial" w:hAnsi="Arial" w:hint="default"/>
      </w:rPr>
    </w:lvl>
    <w:lvl w:ilvl="4" w:tplc="FDC2A7D6" w:tentative="1">
      <w:start w:val="1"/>
      <w:numFmt w:val="bullet"/>
      <w:lvlText w:val="•"/>
      <w:lvlJc w:val="left"/>
      <w:pPr>
        <w:tabs>
          <w:tab w:val="num" w:pos="3600"/>
        </w:tabs>
        <w:ind w:left="3600" w:hanging="360"/>
      </w:pPr>
      <w:rPr>
        <w:rFonts w:ascii="Arial" w:hAnsi="Arial" w:hint="default"/>
      </w:rPr>
    </w:lvl>
    <w:lvl w:ilvl="5" w:tplc="6B0E6916" w:tentative="1">
      <w:start w:val="1"/>
      <w:numFmt w:val="bullet"/>
      <w:lvlText w:val="•"/>
      <w:lvlJc w:val="left"/>
      <w:pPr>
        <w:tabs>
          <w:tab w:val="num" w:pos="4320"/>
        </w:tabs>
        <w:ind w:left="4320" w:hanging="360"/>
      </w:pPr>
      <w:rPr>
        <w:rFonts w:ascii="Arial" w:hAnsi="Arial" w:hint="default"/>
      </w:rPr>
    </w:lvl>
    <w:lvl w:ilvl="6" w:tplc="FF260F7E" w:tentative="1">
      <w:start w:val="1"/>
      <w:numFmt w:val="bullet"/>
      <w:lvlText w:val="•"/>
      <w:lvlJc w:val="left"/>
      <w:pPr>
        <w:tabs>
          <w:tab w:val="num" w:pos="5040"/>
        </w:tabs>
        <w:ind w:left="5040" w:hanging="360"/>
      </w:pPr>
      <w:rPr>
        <w:rFonts w:ascii="Arial" w:hAnsi="Arial" w:hint="default"/>
      </w:rPr>
    </w:lvl>
    <w:lvl w:ilvl="7" w:tplc="AC6650E8" w:tentative="1">
      <w:start w:val="1"/>
      <w:numFmt w:val="bullet"/>
      <w:lvlText w:val="•"/>
      <w:lvlJc w:val="left"/>
      <w:pPr>
        <w:tabs>
          <w:tab w:val="num" w:pos="5760"/>
        </w:tabs>
        <w:ind w:left="5760" w:hanging="360"/>
      </w:pPr>
      <w:rPr>
        <w:rFonts w:ascii="Arial" w:hAnsi="Arial" w:hint="default"/>
      </w:rPr>
    </w:lvl>
    <w:lvl w:ilvl="8" w:tplc="2BFA956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4DB7B86"/>
    <w:multiLevelType w:val="hybridMultilevel"/>
    <w:tmpl w:val="3DEAAA8C"/>
    <w:lvl w:ilvl="0" w:tplc="6E60F9BA">
      <w:start w:val="1"/>
      <w:numFmt w:val="bullet"/>
      <w:lvlText w:val="•"/>
      <w:lvlJc w:val="left"/>
      <w:pPr>
        <w:tabs>
          <w:tab w:val="num" w:pos="720"/>
        </w:tabs>
        <w:ind w:left="720" w:hanging="360"/>
      </w:pPr>
      <w:rPr>
        <w:rFonts w:ascii="Arial" w:hAnsi="Arial" w:hint="default"/>
      </w:rPr>
    </w:lvl>
    <w:lvl w:ilvl="1" w:tplc="ED8221BE">
      <w:start w:val="156"/>
      <w:numFmt w:val="bullet"/>
      <w:lvlText w:val="◦"/>
      <w:lvlJc w:val="left"/>
      <w:pPr>
        <w:tabs>
          <w:tab w:val="num" w:pos="1440"/>
        </w:tabs>
        <w:ind w:left="1440" w:hanging="360"/>
      </w:pPr>
      <w:rPr>
        <w:rFonts w:ascii="Microsoft Sans Serif" w:hAnsi="Microsoft Sans Serif" w:hint="default"/>
      </w:rPr>
    </w:lvl>
    <w:lvl w:ilvl="2" w:tplc="CF00C29E" w:tentative="1">
      <w:start w:val="1"/>
      <w:numFmt w:val="bullet"/>
      <w:lvlText w:val="•"/>
      <w:lvlJc w:val="left"/>
      <w:pPr>
        <w:tabs>
          <w:tab w:val="num" w:pos="2160"/>
        </w:tabs>
        <w:ind w:left="2160" w:hanging="360"/>
      </w:pPr>
      <w:rPr>
        <w:rFonts w:ascii="Arial" w:hAnsi="Arial" w:hint="default"/>
      </w:rPr>
    </w:lvl>
    <w:lvl w:ilvl="3" w:tplc="E4345B7E" w:tentative="1">
      <w:start w:val="1"/>
      <w:numFmt w:val="bullet"/>
      <w:lvlText w:val="•"/>
      <w:lvlJc w:val="left"/>
      <w:pPr>
        <w:tabs>
          <w:tab w:val="num" w:pos="2880"/>
        </w:tabs>
        <w:ind w:left="2880" w:hanging="360"/>
      </w:pPr>
      <w:rPr>
        <w:rFonts w:ascii="Arial" w:hAnsi="Arial" w:hint="default"/>
      </w:rPr>
    </w:lvl>
    <w:lvl w:ilvl="4" w:tplc="5E903D1C" w:tentative="1">
      <w:start w:val="1"/>
      <w:numFmt w:val="bullet"/>
      <w:lvlText w:val="•"/>
      <w:lvlJc w:val="left"/>
      <w:pPr>
        <w:tabs>
          <w:tab w:val="num" w:pos="3600"/>
        </w:tabs>
        <w:ind w:left="3600" w:hanging="360"/>
      </w:pPr>
      <w:rPr>
        <w:rFonts w:ascii="Arial" w:hAnsi="Arial" w:hint="default"/>
      </w:rPr>
    </w:lvl>
    <w:lvl w:ilvl="5" w:tplc="B71639CA" w:tentative="1">
      <w:start w:val="1"/>
      <w:numFmt w:val="bullet"/>
      <w:lvlText w:val="•"/>
      <w:lvlJc w:val="left"/>
      <w:pPr>
        <w:tabs>
          <w:tab w:val="num" w:pos="4320"/>
        </w:tabs>
        <w:ind w:left="4320" w:hanging="360"/>
      </w:pPr>
      <w:rPr>
        <w:rFonts w:ascii="Arial" w:hAnsi="Arial" w:hint="default"/>
      </w:rPr>
    </w:lvl>
    <w:lvl w:ilvl="6" w:tplc="64A80830" w:tentative="1">
      <w:start w:val="1"/>
      <w:numFmt w:val="bullet"/>
      <w:lvlText w:val="•"/>
      <w:lvlJc w:val="left"/>
      <w:pPr>
        <w:tabs>
          <w:tab w:val="num" w:pos="5040"/>
        </w:tabs>
        <w:ind w:left="5040" w:hanging="360"/>
      </w:pPr>
      <w:rPr>
        <w:rFonts w:ascii="Arial" w:hAnsi="Arial" w:hint="default"/>
      </w:rPr>
    </w:lvl>
    <w:lvl w:ilvl="7" w:tplc="7D023996" w:tentative="1">
      <w:start w:val="1"/>
      <w:numFmt w:val="bullet"/>
      <w:lvlText w:val="•"/>
      <w:lvlJc w:val="left"/>
      <w:pPr>
        <w:tabs>
          <w:tab w:val="num" w:pos="5760"/>
        </w:tabs>
        <w:ind w:left="5760" w:hanging="360"/>
      </w:pPr>
      <w:rPr>
        <w:rFonts w:ascii="Arial" w:hAnsi="Arial" w:hint="default"/>
      </w:rPr>
    </w:lvl>
    <w:lvl w:ilvl="8" w:tplc="7E3641F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52A469D"/>
    <w:multiLevelType w:val="hybridMultilevel"/>
    <w:tmpl w:val="8034B63C"/>
    <w:lvl w:ilvl="0" w:tplc="9D20752A">
      <w:start w:val="1"/>
      <w:numFmt w:val="bullet"/>
      <w:lvlText w:val="•"/>
      <w:lvlJc w:val="left"/>
      <w:pPr>
        <w:tabs>
          <w:tab w:val="num" w:pos="720"/>
        </w:tabs>
        <w:ind w:left="720" w:hanging="360"/>
      </w:pPr>
      <w:rPr>
        <w:rFonts w:ascii="Arial" w:hAnsi="Arial" w:hint="default"/>
      </w:rPr>
    </w:lvl>
    <w:lvl w:ilvl="1" w:tplc="444C9DD2">
      <w:start w:val="1"/>
      <w:numFmt w:val="bullet"/>
      <w:lvlText w:val="•"/>
      <w:lvlJc w:val="left"/>
      <w:pPr>
        <w:tabs>
          <w:tab w:val="num" w:pos="1440"/>
        </w:tabs>
        <w:ind w:left="1440" w:hanging="360"/>
      </w:pPr>
      <w:rPr>
        <w:rFonts w:ascii="Arial" w:hAnsi="Arial" w:hint="default"/>
      </w:rPr>
    </w:lvl>
    <w:lvl w:ilvl="2" w:tplc="23943D3E" w:tentative="1">
      <w:start w:val="1"/>
      <w:numFmt w:val="bullet"/>
      <w:lvlText w:val="•"/>
      <w:lvlJc w:val="left"/>
      <w:pPr>
        <w:tabs>
          <w:tab w:val="num" w:pos="2160"/>
        </w:tabs>
        <w:ind w:left="2160" w:hanging="360"/>
      </w:pPr>
      <w:rPr>
        <w:rFonts w:ascii="Arial" w:hAnsi="Arial" w:hint="default"/>
      </w:rPr>
    </w:lvl>
    <w:lvl w:ilvl="3" w:tplc="F6D29BFC" w:tentative="1">
      <w:start w:val="1"/>
      <w:numFmt w:val="bullet"/>
      <w:lvlText w:val="•"/>
      <w:lvlJc w:val="left"/>
      <w:pPr>
        <w:tabs>
          <w:tab w:val="num" w:pos="2880"/>
        </w:tabs>
        <w:ind w:left="2880" w:hanging="360"/>
      </w:pPr>
      <w:rPr>
        <w:rFonts w:ascii="Arial" w:hAnsi="Arial" w:hint="default"/>
      </w:rPr>
    </w:lvl>
    <w:lvl w:ilvl="4" w:tplc="AE20B734" w:tentative="1">
      <w:start w:val="1"/>
      <w:numFmt w:val="bullet"/>
      <w:lvlText w:val="•"/>
      <w:lvlJc w:val="left"/>
      <w:pPr>
        <w:tabs>
          <w:tab w:val="num" w:pos="3600"/>
        </w:tabs>
        <w:ind w:left="3600" w:hanging="360"/>
      </w:pPr>
      <w:rPr>
        <w:rFonts w:ascii="Arial" w:hAnsi="Arial" w:hint="default"/>
      </w:rPr>
    </w:lvl>
    <w:lvl w:ilvl="5" w:tplc="B8C011A4" w:tentative="1">
      <w:start w:val="1"/>
      <w:numFmt w:val="bullet"/>
      <w:lvlText w:val="•"/>
      <w:lvlJc w:val="left"/>
      <w:pPr>
        <w:tabs>
          <w:tab w:val="num" w:pos="4320"/>
        </w:tabs>
        <w:ind w:left="4320" w:hanging="360"/>
      </w:pPr>
      <w:rPr>
        <w:rFonts w:ascii="Arial" w:hAnsi="Arial" w:hint="default"/>
      </w:rPr>
    </w:lvl>
    <w:lvl w:ilvl="6" w:tplc="3C48F48A" w:tentative="1">
      <w:start w:val="1"/>
      <w:numFmt w:val="bullet"/>
      <w:lvlText w:val="•"/>
      <w:lvlJc w:val="left"/>
      <w:pPr>
        <w:tabs>
          <w:tab w:val="num" w:pos="5040"/>
        </w:tabs>
        <w:ind w:left="5040" w:hanging="360"/>
      </w:pPr>
      <w:rPr>
        <w:rFonts w:ascii="Arial" w:hAnsi="Arial" w:hint="default"/>
      </w:rPr>
    </w:lvl>
    <w:lvl w:ilvl="7" w:tplc="ED1013DE" w:tentative="1">
      <w:start w:val="1"/>
      <w:numFmt w:val="bullet"/>
      <w:lvlText w:val="•"/>
      <w:lvlJc w:val="left"/>
      <w:pPr>
        <w:tabs>
          <w:tab w:val="num" w:pos="5760"/>
        </w:tabs>
        <w:ind w:left="5760" w:hanging="360"/>
      </w:pPr>
      <w:rPr>
        <w:rFonts w:ascii="Arial" w:hAnsi="Arial" w:hint="default"/>
      </w:rPr>
    </w:lvl>
    <w:lvl w:ilvl="8" w:tplc="B0E2445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7865626"/>
    <w:multiLevelType w:val="hybridMultilevel"/>
    <w:tmpl w:val="6F4E680C"/>
    <w:lvl w:ilvl="0" w:tplc="1EDADE6A">
      <w:start w:val="1"/>
      <w:numFmt w:val="bullet"/>
      <w:lvlText w:val="•"/>
      <w:lvlJc w:val="left"/>
      <w:pPr>
        <w:tabs>
          <w:tab w:val="num" w:pos="720"/>
        </w:tabs>
        <w:ind w:left="720" w:hanging="360"/>
      </w:pPr>
      <w:rPr>
        <w:rFonts w:ascii="Arial" w:hAnsi="Arial" w:hint="default"/>
      </w:rPr>
    </w:lvl>
    <w:lvl w:ilvl="1" w:tplc="02FE2526">
      <w:start w:val="156"/>
      <w:numFmt w:val="bullet"/>
      <w:lvlText w:val="◦"/>
      <w:lvlJc w:val="left"/>
      <w:pPr>
        <w:tabs>
          <w:tab w:val="num" w:pos="1440"/>
        </w:tabs>
        <w:ind w:left="1440" w:hanging="360"/>
      </w:pPr>
      <w:rPr>
        <w:rFonts w:ascii="Microsoft Sans Serif" w:hAnsi="Microsoft Sans Serif" w:hint="default"/>
      </w:rPr>
    </w:lvl>
    <w:lvl w:ilvl="2" w:tplc="9DDC87B4" w:tentative="1">
      <w:start w:val="1"/>
      <w:numFmt w:val="bullet"/>
      <w:lvlText w:val="•"/>
      <w:lvlJc w:val="left"/>
      <w:pPr>
        <w:tabs>
          <w:tab w:val="num" w:pos="2160"/>
        </w:tabs>
        <w:ind w:left="2160" w:hanging="360"/>
      </w:pPr>
      <w:rPr>
        <w:rFonts w:ascii="Arial" w:hAnsi="Arial" w:hint="default"/>
      </w:rPr>
    </w:lvl>
    <w:lvl w:ilvl="3" w:tplc="8D961F7E" w:tentative="1">
      <w:start w:val="1"/>
      <w:numFmt w:val="bullet"/>
      <w:lvlText w:val="•"/>
      <w:lvlJc w:val="left"/>
      <w:pPr>
        <w:tabs>
          <w:tab w:val="num" w:pos="2880"/>
        </w:tabs>
        <w:ind w:left="2880" w:hanging="360"/>
      </w:pPr>
      <w:rPr>
        <w:rFonts w:ascii="Arial" w:hAnsi="Arial" w:hint="default"/>
      </w:rPr>
    </w:lvl>
    <w:lvl w:ilvl="4" w:tplc="9B4057A6" w:tentative="1">
      <w:start w:val="1"/>
      <w:numFmt w:val="bullet"/>
      <w:lvlText w:val="•"/>
      <w:lvlJc w:val="left"/>
      <w:pPr>
        <w:tabs>
          <w:tab w:val="num" w:pos="3600"/>
        </w:tabs>
        <w:ind w:left="3600" w:hanging="360"/>
      </w:pPr>
      <w:rPr>
        <w:rFonts w:ascii="Arial" w:hAnsi="Arial" w:hint="default"/>
      </w:rPr>
    </w:lvl>
    <w:lvl w:ilvl="5" w:tplc="FA788368" w:tentative="1">
      <w:start w:val="1"/>
      <w:numFmt w:val="bullet"/>
      <w:lvlText w:val="•"/>
      <w:lvlJc w:val="left"/>
      <w:pPr>
        <w:tabs>
          <w:tab w:val="num" w:pos="4320"/>
        </w:tabs>
        <w:ind w:left="4320" w:hanging="360"/>
      </w:pPr>
      <w:rPr>
        <w:rFonts w:ascii="Arial" w:hAnsi="Arial" w:hint="default"/>
      </w:rPr>
    </w:lvl>
    <w:lvl w:ilvl="6" w:tplc="A49A2DC6" w:tentative="1">
      <w:start w:val="1"/>
      <w:numFmt w:val="bullet"/>
      <w:lvlText w:val="•"/>
      <w:lvlJc w:val="left"/>
      <w:pPr>
        <w:tabs>
          <w:tab w:val="num" w:pos="5040"/>
        </w:tabs>
        <w:ind w:left="5040" w:hanging="360"/>
      </w:pPr>
      <w:rPr>
        <w:rFonts w:ascii="Arial" w:hAnsi="Arial" w:hint="default"/>
      </w:rPr>
    </w:lvl>
    <w:lvl w:ilvl="7" w:tplc="877E6E7C" w:tentative="1">
      <w:start w:val="1"/>
      <w:numFmt w:val="bullet"/>
      <w:lvlText w:val="•"/>
      <w:lvlJc w:val="left"/>
      <w:pPr>
        <w:tabs>
          <w:tab w:val="num" w:pos="5760"/>
        </w:tabs>
        <w:ind w:left="5760" w:hanging="360"/>
      </w:pPr>
      <w:rPr>
        <w:rFonts w:ascii="Arial" w:hAnsi="Arial" w:hint="default"/>
      </w:rPr>
    </w:lvl>
    <w:lvl w:ilvl="8" w:tplc="EEDAA61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A131C1F"/>
    <w:multiLevelType w:val="hybridMultilevel"/>
    <w:tmpl w:val="20A82324"/>
    <w:lvl w:ilvl="0" w:tplc="75EC771A">
      <w:start w:val="1"/>
      <w:numFmt w:val="bullet"/>
      <w:lvlText w:val="•"/>
      <w:lvlJc w:val="left"/>
      <w:pPr>
        <w:tabs>
          <w:tab w:val="num" w:pos="720"/>
        </w:tabs>
        <w:ind w:left="720" w:hanging="360"/>
      </w:pPr>
      <w:rPr>
        <w:rFonts w:ascii="Arial" w:hAnsi="Arial" w:hint="default"/>
      </w:rPr>
    </w:lvl>
    <w:lvl w:ilvl="1" w:tplc="A13E4974">
      <w:start w:val="156"/>
      <w:numFmt w:val="bullet"/>
      <w:lvlText w:val="◦"/>
      <w:lvlJc w:val="left"/>
      <w:pPr>
        <w:tabs>
          <w:tab w:val="num" w:pos="1440"/>
        </w:tabs>
        <w:ind w:left="1440" w:hanging="360"/>
      </w:pPr>
      <w:rPr>
        <w:rFonts w:ascii="Microsoft Sans Serif" w:hAnsi="Microsoft Sans Serif" w:hint="default"/>
      </w:rPr>
    </w:lvl>
    <w:lvl w:ilvl="2" w:tplc="3D24FE74" w:tentative="1">
      <w:start w:val="1"/>
      <w:numFmt w:val="bullet"/>
      <w:lvlText w:val="•"/>
      <w:lvlJc w:val="left"/>
      <w:pPr>
        <w:tabs>
          <w:tab w:val="num" w:pos="2160"/>
        </w:tabs>
        <w:ind w:left="2160" w:hanging="360"/>
      </w:pPr>
      <w:rPr>
        <w:rFonts w:ascii="Arial" w:hAnsi="Arial" w:hint="default"/>
      </w:rPr>
    </w:lvl>
    <w:lvl w:ilvl="3" w:tplc="56266674" w:tentative="1">
      <w:start w:val="1"/>
      <w:numFmt w:val="bullet"/>
      <w:lvlText w:val="•"/>
      <w:lvlJc w:val="left"/>
      <w:pPr>
        <w:tabs>
          <w:tab w:val="num" w:pos="2880"/>
        </w:tabs>
        <w:ind w:left="2880" w:hanging="360"/>
      </w:pPr>
      <w:rPr>
        <w:rFonts w:ascii="Arial" w:hAnsi="Arial" w:hint="default"/>
      </w:rPr>
    </w:lvl>
    <w:lvl w:ilvl="4" w:tplc="E64A6122" w:tentative="1">
      <w:start w:val="1"/>
      <w:numFmt w:val="bullet"/>
      <w:lvlText w:val="•"/>
      <w:lvlJc w:val="left"/>
      <w:pPr>
        <w:tabs>
          <w:tab w:val="num" w:pos="3600"/>
        </w:tabs>
        <w:ind w:left="3600" w:hanging="360"/>
      </w:pPr>
      <w:rPr>
        <w:rFonts w:ascii="Arial" w:hAnsi="Arial" w:hint="default"/>
      </w:rPr>
    </w:lvl>
    <w:lvl w:ilvl="5" w:tplc="EC24E6D2" w:tentative="1">
      <w:start w:val="1"/>
      <w:numFmt w:val="bullet"/>
      <w:lvlText w:val="•"/>
      <w:lvlJc w:val="left"/>
      <w:pPr>
        <w:tabs>
          <w:tab w:val="num" w:pos="4320"/>
        </w:tabs>
        <w:ind w:left="4320" w:hanging="360"/>
      </w:pPr>
      <w:rPr>
        <w:rFonts w:ascii="Arial" w:hAnsi="Arial" w:hint="default"/>
      </w:rPr>
    </w:lvl>
    <w:lvl w:ilvl="6" w:tplc="ACA8570A" w:tentative="1">
      <w:start w:val="1"/>
      <w:numFmt w:val="bullet"/>
      <w:lvlText w:val="•"/>
      <w:lvlJc w:val="left"/>
      <w:pPr>
        <w:tabs>
          <w:tab w:val="num" w:pos="5040"/>
        </w:tabs>
        <w:ind w:left="5040" w:hanging="360"/>
      </w:pPr>
      <w:rPr>
        <w:rFonts w:ascii="Arial" w:hAnsi="Arial" w:hint="default"/>
      </w:rPr>
    </w:lvl>
    <w:lvl w:ilvl="7" w:tplc="92F0ADFE" w:tentative="1">
      <w:start w:val="1"/>
      <w:numFmt w:val="bullet"/>
      <w:lvlText w:val="•"/>
      <w:lvlJc w:val="left"/>
      <w:pPr>
        <w:tabs>
          <w:tab w:val="num" w:pos="5760"/>
        </w:tabs>
        <w:ind w:left="5760" w:hanging="360"/>
      </w:pPr>
      <w:rPr>
        <w:rFonts w:ascii="Arial" w:hAnsi="Arial" w:hint="default"/>
      </w:rPr>
    </w:lvl>
    <w:lvl w:ilvl="8" w:tplc="912830A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C967FD0"/>
    <w:multiLevelType w:val="hybridMultilevel"/>
    <w:tmpl w:val="5AC2563C"/>
    <w:lvl w:ilvl="0" w:tplc="D09A1BAA">
      <w:start w:val="1"/>
      <w:numFmt w:val="bullet"/>
      <w:lvlText w:val="•"/>
      <w:lvlJc w:val="left"/>
      <w:pPr>
        <w:tabs>
          <w:tab w:val="num" w:pos="720"/>
        </w:tabs>
        <w:ind w:left="720" w:hanging="360"/>
      </w:pPr>
      <w:rPr>
        <w:rFonts w:ascii="Arial" w:hAnsi="Arial" w:hint="default"/>
      </w:rPr>
    </w:lvl>
    <w:lvl w:ilvl="1" w:tplc="CB4CDF9E">
      <w:start w:val="156"/>
      <w:numFmt w:val="bullet"/>
      <w:lvlText w:val="◦"/>
      <w:lvlJc w:val="left"/>
      <w:pPr>
        <w:tabs>
          <w:tab w:val="num" w:pos="1440"/>
        </w:tabs>
        <w:ind w:left="1440" w:hanging="360"/>
      </w:pPr>
      <w:rPr>
        <w:rFonts w:ascii="Microsoft Sans Serif" w:hAnsi="Microsoft Sans Serif" w:hint="default"/>
      </w:rPr>
    </w:lvl>
    <w:lvl w:ilvl="2" w:tplc="5E8C8AC2" w:tentative="1">
      <w:start w:val="1"/>
      <w:numFmt w:val="bullet"/>
      <w:lvlText w:val="•"/>
      <w:lvlJc w:val="left"/>
      <w:pPr>
        <w:tabs>
          <w:tab w:val="num" w:pos="2160"/>
        </w:tabs>
        <w:ind w:left="2160" w:hanging="360"/>
      </w:pPr>
      <w:rPr>
        <w:rFonts w:ascii="Arial" w:hAnsi="Arial" w:hint="default"/>
      </w:rPr>
    </w:lvl>
    <w:lvl w:ilvl="3" w:tplc="9EA236CA" w:tentative="1">
      <w:start w:val="1"/>
      <w:numFmt w:val="bullet"/>
      <w:lvlText w:val="•"/>
      <w:lvlJc w:val="left"/>
      <w:pPr>
        <w:tabs>
          <w:tab w:val="num" w:pos="2880"/>
        </w:tabs>
        <w:ind w:left="2880" w:hanging="360"/>
      </w:pPr>
      <w:rPr>
        <w:rFonts w:ascii="Arial" w:hAnsi="Arial" w:hint="default"/>
      </w:rPr>
    </w:lvl>
    <w:lvl w:ilvl="4" w:tplc="69A8CD72" w:tentative="1">
      <w:start w:val="1"/>
      <w:numFmt w:val="bullet"/>
      <w:lvlText w:val="•"/>
      <w:lvlJc w:val="left"/>
      <w:pPr>
        <w:tabs>
          <w:tab w:val="num" w:pos="3600"/>
        </w:tabs>
        <w:ind w:left="3600" w:hanging="360"/>
      </w:pPr>
      <w:rPr>
        <w:rFonts w:ascii="Arial" w:hAnsi="Arial" w:hint="default"/>
      </w:rPr>
    </w:lvl>
    <w:lvl w:ilvl="5" w:tplc="25884D8C" w:tentative="1">
      <w:start w:val="1"/>
      <w:numFmt w:val="bullet"/>
      <w:lvlText w:val="•"/>
      <w:lvlJc w:val="left"/>
      <w:pPr>
        <w:tabs>
          <w:tab w:val="num" w:pos="4320"/>
        </w:tabs>
        <w:ind w:left="4320" w:hanging="360"/>
      </w:pPr>
      <w:rPr>
        <w:rFonts w:ascii="Arial" w:hAnsi="Arial" w:hint="default"/>
      </w:rPr>
    </w:lvl>
    <w:lvl w:ilvl="6" w:tplc="6568C24E" w:tentative="1">
      <w:start w:val="1"/>
      <w:numFmt w:val="bullet"/>
      <w:lvlText w:val="•"/>
      <w:lvlJc w:val="left"/>
      <w:pPr>
        <w:tabs>
          <w:tab w:val="num" w:pos="5040"/>
        </w:tabs>
        <w:ind w:left="5040" w:hanging="360"/>
      </w:pPr>
      <w:rPr>
        <w:rFonts w:ascii="Arial" w:hAnsi="Arial" w:hint="default"/>
      </w:rPr>
    </w:lvl>
    <w:lvl w:ilvl="7" w:tplc="9FF03C3C" w:tentative="1">
      <w:start w:val="1"/>
      <w:numFmt w:val="bullet"/>
      <w:lvlText w:val="•"/>
      <w:lvlJc w:val="left"/>
      <w:pPr>
        <w:tabs>
          <w:tab w:val="num" w:pos="5760"/>
        </w:tabs>
        <w:ind w:left="5760" w:hanging="360"/>
      </w:pPr>
      <w:rPr>
        <w:rFonts w:ascii="Arial" w:hAnsi="Arial" w:hint="default"/>
      </w:rPr>
    </w:lvl>
    <w:lvl w:ilvl="8" w:tplc="30F478A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6FDC0CE6"/>
    <w:multiLevelType w:val="hybridMultilevel"/>
    <w:tmpl w:val="0F163432"/>
    <w:lvl w:ilvl="0" w:tplc="B9F477B2">
      <w:start w:val="1"/>
      <w:numFmt w:val="bullet"/>
      <w:lvlText w:val="•"/>
      <w:lvlJc w:val="left"/>
      <w:pPr>
        <w:tabs>
          <w:tab w:val="num" w:pos="720"/>
        </w:tabs>
        <w:ind w:left="720" w:hanging="360"/>
      </w:pPr>
      <w:rPr>
        <w:rFonts w:ascii="Arial" w:hAnsi="Arial" w:hint="default"/>
      </w:rPr>
    </w:lvl>
    <w:lvl w:ilvl="1" w:tplc="70D2830A" w:tentative="1">
      <w:start w:val="1"/>
      <w:numFmt w:val="bullet"/>
      <w:lvlText w:val="•"/>
      <w:lvlJc w:val="left"/>
      <w:pPr>
        <w:tabs>
          <w:tab w:val="num" w:pos="1440"/>
        </w:tabs>
        <w:ind w:left="1440" w:hanging="360"/>
      </w:pPr>
      <w:rPr>
        <w:rFonts w:ascii="Arial" w:hAnsi="Arial" w:hint="default"/>
      </w:rPr>
    </w:lvl>
    <w:lvl w:ilvl="2" w:tplc="AB42834A" w:tentative="1">
      <w:start w:val="1"/>
      <w:numFmt w:val="bullet"/>
      <w:lvlText w:val="•"/>
      <w:lvlJc w:val="left"/>
      <w:pPr>
        <w:tabs>
          <w:tab w:val="num" w:pos="2160"/>
        </w:tabs>
        <w:ind w:left="2160" w:hanging="360"/>
      </w:pPr>
      <w:rPr>
        <w:rFonts w:ascii="Arial" w:hAnsi="Arial" w:hint="default"/>
      </w:rPr>
    </w:lvl>
    <w:lvl w:ilvl="3" w:tplc="4D8C6DC0" w:tentative="1">
      <w:start w:val="1"/>
      <w:numFmt w:val="bullet"/>
      <w:lvlText w:val="•"/>
      <w:lvlJc w:val="left"/>
      <w:pPr>
        <w:tabs>
          <w:tab w:val="num" w:pos="2880"/>
        </w:tabs>
        <w:ind w:left="2880" w:hanging="360"/>
      </w:pPr>
      <w:rPr>
        <w:rFonts w:ascii="Arial" w:hAnsi="Arial" w:hint="default"/>
      </w:rPr>
    </w:lvl>
    <w:lvl w:ilvl="4" w:tplc="B68A5060" w:tentative="1">
      <w:start w:val="1"/>
      <w:numFmt w:val="bullet"/>
      <w:lvlText w:val="•"/>
      <w:lvlJc w:val="left"/>
      <w:pPr>
        <w:tabs>
          <w:tab w:val="num" w:pos="3600"/>
        </w:tabs>
        <w:ind w:left="3600" w:hanging="360"/>
      </w:pPr>
      <w:rPr>
        <w:rFonts w:ascii="Arial" w:hAnsi="Arial" w:hint="default"/>
      </w:rPr>
    </w:lvl>
    <w:lvl w:ilvl="5" w:tplc="FE5E11BC" w:tentative="1">
      <w:start w:val="1"/>
      <w:numFmt w:val="bullet"/>
      <w:lvlText w:val="•"/>
      <w:lvlJc w:val="left"/>
      <w:pPr>
        <w:tabs>
          <w:tab w:val="num" w:pos="4320"/>
        </w:tabs>
        <w:ind w:left="4320" w:hanging="360"/>
      </w:pPr>
      <w:rPr>
        <w:rFonts w:ascii="Arial" w:hAnsi="Arial" w:hint="default"/>
      </w:rPr>
    </w:lvl>
    <w:lvl w:ilvl="6" w:tplc="9850A46A" w:tentative="1">
      <w:start w:val="1"/>
      <w:numFmt w:val="bullet"/>
      <w:lvlText w:val="•"/>
      <w:lvlJc w:val="left"/>
      <w:pPr>
        <w:tabs>
          <w:tab w:val="num" w:pos="5040"/>
        </w:tabs>
        <w:ind w:left="5040" w:hanging="360"/>
      </w:pPr>
      <w:rPr>
        <w:rFonts w:ascii="Arial" w:hAnsi="Arial" w:hint="default"/>
      </w:rPr>
    </w:lvl>
    <w:lvl w:ilvl="7" w:tplc="F694336A" w:tentative="1">
      <w:start w:val="1"/>
      <w:numFmt w:val="bullet"/>
      <w:lvlText w:val="•"/>
      <w:lvlJc w:val="left"/>
      <w:pPr>
        <w:tabs>
          <w:tab w:val="num" w:pos="5760"/>
        </w:tabs>
        <w:ind w:left="5760" w:hanging="360"/>
      </w:pPr>
      <w:rPr>
        <w:rFonts w:ascii="Arial" w:hAnsi="Arial" w:hint="default"/>
      </w:rPr>
    </w:lvl>
    <w:lvl w:ilvl="8" w:tplc="F2D4582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abstractNum w:abstractNumId="44" w15:restartNumberingAfterBreak="0">
    <w:nsid w:val="7F03623B"/>
    <w:multiLevelType w:val="hybridMultilevel"/>
    <w:tmpl w:val="C50CF5BC"/>
    <w:lvl w:ilvl="0" w:tplc="621C26CC">
      <w:start w:val="1"/>
      <w:numFmt w:val="decimal"/>
      <w:lvlText w:val="%1."/>
      <w:lvlJc w:val="left"/>
      <w:pPr>
        <w:ind w:left="720" w:hanging="360"/>
      </w:pPr>
      <w:rPr>
        <w:rFonts w:eastAsia="MS Mincho"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40"/>
  </w:num>
  <w:num w:numId="3">
    <w:abstractNumId w:val="43"/>
  </w:num>
  <w:num w:numId="4">
    <w:abstractNumId w:val="10"/>
  </w:num>
  <w:num w:numId="5">
    <w:abstractNumId w:val="14"/>
  </w:num>
  <w:num w:numId="6">
    <w:abstractNumId w:val="36"/>
  </w:num>
  <w:num w:numId="7">
    <w:abstractNumId w:val="11"/>
  </w:num>
  <w:num w:numId="8">
    <w:abstractNumId w:val="28"/>
  </w:num>
  <w:num w:numId="9">
    <w:abstractNumId w:val="15"/>
  </w:num>
  <w:num w:numId="10">
    <w:abstractNumId w:val="16"/>
  </w:num>
  <w:num w:numId="11">
    <w:abstractNumId w:val="7"/>
  </w:num>
  <w:num w:numId="12">
    <w:abstractNumId w:val="22"/>
  </w:num>
  <w:num w:numId="13">
    <w:abstractNumId w:val="0"/>
  </w:num>
  <w:num w:numId="14">
    <w:abstractNumId w:val="1"/>
  </w:num>
  <w:num w:numId="15">
    <w:abstractNumId w:val="42"/>
  </w:num>
  <w:num w:numId="16">
    <w:abstractNumId w:val="23"/>
  </w:num>
  <w:num w:numId="17">
    <w:abstractNumId w:val="26"/>
  </w:num>
  <w:num w:numId="18">
    <w:abstractNumId w:val="9"/>
  </w:num>
  <w:num w:numId="19">
    <w:abstractNumId w:val="31"/>
  </w:num>
  <w:num w:numId="20">
    <w:abstractNumId w:val="34"/>
  </w:num>
  <w:num w:numId="21">
    <w:abstractNumId w:val="5"/>
  </w:num>
  <w:num w:numId="22">
    <w:abstractNumId w:val="38"/>
  </w:num>
  <w:num w:numId="23">
    <w:abstractNumId w:val="3"/>
  </w:num>
  <w:num w:numId="24">
    <w:abstractNumId w:val="29"/>
  </w:num>
  <w:num w:numId="25">
    <w:abstractNumId w:val="8"/>
  </w:num>
  <w:num w:numId="26">
    <w:abstractNumId w:val="33"/>
  </w:num>
  <w:num w:numId="27">
    <w:abstractNumId w:val="20"/>
  </w:num>
  <w:num w:numId="28">
    <w:abstractNumId w:val="21"/>
  </w:num>
  <w:num w:numId="29">
    <w:abstractNumId w:val="39"/>
  </w:num>
  <w:num w:numId="30">
    <w:abstractNumId w:val="35"/>
  </w:num>
  <w:num w:numId="31">
    <w:abstractNumId w:val="37"/>
  </w:num>
  <w:num w:numId="32">
    <w:abstractNumId w:val="12"/>
  </w:num>
  <w:num w:numId="33">
    <w:abstractNumId w:val="18"/>
  </w:num>
  <w:num w:numId="34">
    <w:abstractNumId w:val="2"/>
  </w:num>
  <w:num w:numId="35">
    <w:abstractNumId w:val="19"/>
  </w:num>
  <w:num w:numId="36">
    <w:abstractNumId w:val="41"/>
  </w:num>
  <w:num w:numId="37">
    <w:abstractNumId w:val="30"/>
  </w:num>
  <w:num w:numId="38">
    <w:abstractNumId w:val="32"/>
  </w:num>
  <w:num w:numId="39">
    <w:abstractNumId w:val="4"/>
  </w:num>
  <w:num w:numId="40">
    <w:abstractNumId w:val="44"/>
  </w:num>
  <w:num w:numId="41">
    <w:abstractNumId w:val="25"/>
  </w:num>
  <w:num w:numId="42">
    <w:abstractNumId w:val="24"/>
  </w:num>
  <w:num w:numId="43">
    <w:abstractNumId w:val="27"/>
  </w:num>
  <w:num w:numId="44">
    <w:abstractNumId w:val="13"/>
  </w:num>
  <w:num w:numId="45">
    <w:abstractNumId w:val="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201"/>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3F9E"/>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919"/>
    <w:rsid w:val="002D4A80"/>
    <w:rsid w:val="002D5AE2"/>
    <w:rsid w:val="002D5DDD"/>
    <w:rsid w:val="002D5E73"/>
    <w:rsid w:val="002D6964"/>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E53"/>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636"/>
    <w:rsid w:val="003F1A0E"/>
    <w:rsid w:val="003F1EE7"/>
    <w:rsid w:val="003F21D3"/>
    <w:rsid w:val="003F25EA"/>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5F9"/>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963"/>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9D1"/>
    <w:rsid w:val="006C1CD5"/>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6E08"/>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B75"/>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D80"/>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4761E"/>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770"/>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405"/>
    <w:rsid w:val="00842F46"/>
    <w:rsid w:val="008430E9"/>
    <w:rsid w:val="0084379E"/>
    <w:rsid w:val="00843A87"/>
    <w:rsid w:val="00843AD9"/>
    <w:rsid w:val="00843BF9"/>
    <w:rsid w:val="00843DBD"/>
    <w:rsid w:val="0084411E"/>
    <w:rsid w:val="00844161"/>
    <w:rsid w:val="008442F9"/>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595"/>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18D"/>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77999"/>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089"/>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1A"/>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77F"/>
    <w:rsid w:val="00BA3EB1"/>
    <w:rsid w:val="00BA3F15"/>
    <w:rsid w:val="00BA4A05"/>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A1D"/>
    <w:rsid w:val="00BC2B3C"/>
    <w:rsid w:val="00BC2E2D"/>
    <w:rsid w:val="00BC2F4F"/>
    <w:rsid w:val="00BC35FB"/>
    <w:rsid w:val="00BC3712"/>
    <w:rsid w:val="00BC3756"/>
    <w:rsid w:val="00BC3922"/>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C7C"/>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1D3"/>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920"/>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6D8"/>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236"/>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4:docId w14:val="1088A69F"/>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qFormat/>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631448030">
      <w:bodyDiv w:val="1"/>
      <w:marLeft w:val="0"/>
      <w:marRight w:val="0"/>
      <w:marTop w:val="0"/>
      <w:marBottom w:val="0"/>
      <w:divBdr>
        <w:top w:val="none" w:sz="0" w:space="0" w:color="auto"/>
        <w:left w:val="none" w:sz="0" w:space="0" w:color="auto"/>
        <w:bottom w:val="none" w:sz="0" w:space="0" w:color="auto"/>
        <w:right w:val="none" w:sz="0" w:space="0" w:color="auto"/>
      </w:divBdr>
    </w:div>
    <w:div w:id="701788121">
      <w:bodyDiv w:val="1"/>
      <w:marLeft w:val="0"/>
      <w:marRight w:val="0"/>
      <w:marTop w:val="0"/>
      <w:marBottom w:val="0"/>
      <w:divBdr>
        <w:top w:val="none" w:sz="0" w:space="0" w:color="auto"/>
        <w:left w:val="none" w:sz="0" w:space="0" w:color="auto"/>
        <w:bottom w:val="none" w:sz="0" w:space="0" w:color="auto"/>
        <w:right w:val="none" w:sz="0" w:space="0" w:color="auto"/>
      </w:divBdr>
      <w:divsChild>
        <w:div w:id="124348536">
          <w:marLeft w:val="547"/>
          <w:marRight w:val="0"/>
          <w:marTop w:val="0"/>
          <w:marBottom w:val="0"/>
          <w:divBdr>
            <w:top w:val="none" w:sz="0" w:space="0" w:color="auto"/>
            <w:left w:val="none" w:sz="0" w:space="0" w:color="auto"/>
            <w:bottom w:val="none" w:sz="0" w:space="0" w:color="auto"/>
            <w:right w:val="none" w:sz="0" w:space="0" w:color="auto"/>
          </w:divBdr>
        </w:div>
        <w:div w:id="1328826959">
          <w:marLeft w:val="547"/>
          <w:marRight w:val="0"/>
          <w:marTop w:val="0"/>
          <w:marBottom w:val="0"/>
          <w:divBdr>
            <w:top w:val="none" w:sz="0" w:space="0" w:color="auto"/>
            <w:left w:val="none" w:sz="0" w:space="0" w:color="auto"/>
            <w:bottom w:val="none" w:sz="0" w:space="0" w:color="auto"/>
            <w:right w:val="none" w:sz="0" w:space="0" w:color="auto"/>
          </w:divBdr>
        </w:div>
        <w:div w:id="246614988">
          <w:marLeft w:val="547"/>
          <w:marRight w:val="0"/>
          <w:marTop w:val="0"/>
          <w:marBottom w:val="0"/>
          <w:divBdr>
            <w:top w:val="none" w:sz="0" w:space="0" w:color="auto"/>
            <w:left w:val="none" w:sz="0" w:space="0" w:color="auto"/>
            <w:bottom w:val="none" w:sz="0" w:space="0" w:color="auto"/>
            <w:right w:val="none" w:sz="0" w:space="0" w:color="auto"/>
          </w:divBdr>
        </w:div>
        <w:div w:id="1355427270">
          <w:marLeft w:val="547"/>
          <w:marRight w:val="0"/>
          <w:marTop w:val="0"/>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A1AC61AC-A825-46E1-AB65-7FB80D629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5</Pages>
  <Words>1899</Words>
  <Characters>10826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12700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Ericsson</cp:lastModifiedBy>
  <cp:revision>3</cp:revision>
  <cp:lastPrinted>2009-04-22T13:01:00Z</cp:lastPrinted>
  <dcterms:created xsi:type="dcterms:W3CDTF">2019-10-03T10:50:00Z</dcterms:created>
  <dcterms:modified xsi:type="dcterms:W3CDTF">2019-10-04T14:34:00Z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